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B378F" w14:textId="0D9CA57B" w:rsidR="00B05B29" w:rsidRDefault="002D6301" w:rsidP="002D6301">
      <w:pPr>
        <w:pStyle w:val="Tytu"/>
        <w:rPr>
          <w:rFonts w:eastAsia="Calibri"/>
        </w:rPr>
      </w:pPr>
      <w:r>
        <w:rPr>
          <w:rFonts w:eastAsia="Calibri"/>
        </w:rPr>
        <w:t>Domowość w moim domu</w:t>
      </w:r>
    </w:p>
    <w:p w14:paraId="468642C0" w14:textId="1546F0BB" w:rsidR="00B05B29" w:rsidRDefault="00EE78BE" w:rsidP="002D6301">
      <w:pPr>
        <w:pStyle w:val="akademicki"/>
      </w:pPr>
      <w:r>
        <w:tab/>
        <w:t xml:space="preserve">Czym jest dla mnie dom? Pytanie, wydawać by się mogło, </w:t>
      </w:r>
      <w:r w:rsidR="00974FFD">
        <w:t>niezbyt</w:t>
      </w:r>
      <w:r>
        <w:t xml:space="preserve"> skomplikowane, no bo przecież czym może być innym, jak nie miejscem zamieszkania, odpoczynku czy snu. Zapewnia schronienie, </w:t>
      </w:r>
      <w:r w:rsidR="00974FFD">
        <w:t xml:space="preserve">jest </w:t>
      </w:r>
      <w:r>
        <w:t xml:space="preserve">miejscem gdzie większość ludzi może zadbać o higienę osobistą, jak i zjeść w jego zaciszu. Ledwo udało mi się wymienić całkowicie podstawowe funkcje, a już widać, że odpowiedź na to czym jest dom, wcale nie jest taka </w:t>
      </w:r>
      <w:r w:rsidRPr="002D6301">
        <w:t>oczywista</w:t>
      </w:r>
      <w:r>
        <w:t>. Do zagadnienia</w:t>
      </w:r>
      <w:r w:rsidR="00974FFD">
        <w:t xml:space="preserve"> tego</w:t>
      </w:r>
      <w:r>
        <w:t xml:space="preserve"> można podejść bardziej kompleksowo, dywagując nad pomniejszymi funkcjami </w:t>
      </w:r>
      <w:r w:rsidR="00974FFD">
        <w:t>jakie spełnia dom</w:t>
      </w:r>
      <w:r>
        <w:t xml:space="preserve">, norm i obyczajów </w:t>
      </w:r>
      <w:r w:rsidR="00974FFD">
        <w:t xml:space="preserve">obowiązujących </w:t>
      </w:r>
      <w:r>
        <w:t xml:space="preserve">w poszczególnych domach, wartości związane z zamieszkiwaniem, jak i fizyczne cechy </w:t>
      </w:r>
      <w:r w:rsidR="00974FFD">
        <w:t>poszczególnych mieszkań</w:t>
      </w:r>
      <w:r>
        <w:t>. Wreszcie jakie uczucia wiążą się z samym mieszkaniem w danym miejscu lub jaki wpływ na poczucie domowości mają inni domownicy lub ich brak. Jak na pojęcie dom</w:t>
      </w:r>
      <w:r w:rsidR="00974FFD">
        <w:t>owości</w:t>
      </w:r>
      <w:r>
        <w:t xml:space="preserve"> wpływają warunki finansowe poszczególnych osób, wiek danej osoby, mobilność i czynnik</w:t>
      </w:r>
      <w:r w:rsidR="00974FFD">
        <w:t>i</w:t>
      </w:r>
      <w:r>
        <w:t xml:space="preserve"> makrospołeczne. Tematyka ta jest moim zdaniem niezwykle rozbudowana, a żeby ją opisać w całej swojej złożoności</w:t>
      </w:r>
      <w:r w:rsidR="00974FFD">
        <w:t>,</w:t>
      </w:r>
      <w:r>
        <w:t xml:space="preserve"> potrzebna by była cała seria książek. Z tego powodu </w:t>
      </w:r>
      <w:r w:rsidR="00800F38">
        <w:t xml:space="preserve">nie będę poświęcał temu uwagi </w:t>
      </w:r>
      <w:r>
        <w:t>w tej pracy</w:t>
      </w:r>
      <w:r w:rsidR="00800F38">
        <w:t>,</w:t>
      </w:r>
      <w:r>
        <w:t xml:space="preserve"> </w:t>
      </w:r>
      <w:r w:rsidR="00800F38">
        <w:t>p</w:t>
      </w:r>
      <w:r>
        <w:t>onieważ określenie domowości dla każdego może wiązać się z czymś innym. Przedstawię swoją perspektywę i postaram się udzielić odpowiedzi na pytanie</w:t>
      </w:r>
      <w:r w:rsidR="00800F38">
        <w:t>,</w:t>
      </w:r>
      <w:r>
        <w:t xml:space="preserve"> czym jest dla mnie domowość w kontekście własnego domu</w:t>
      </w:r>
      <w:r w:rsidR="00800F38">
        <w:t>?</w:t>
      </w:r>
    </w:p>
    <w:p w14:paraId="43BF14B0" w14:textId="272C20EC" w:rsidR="00B05B29" w:rsidRDefault="00EE78BE" w:rsidP="002D6301">
      <w:pPr>
        <w:pStyle w:val="akademicki"/>
      </w:pPr>
      <w:r>
        <w:tab/>
      </w:r>
      <w:r w:rsidR="00800F38">
        <w:t xml:space="preserve">Wpierw </w:t>
      </w:r>
      <w:r>
        <w:t xml:space="preserve">przedstawię krótką charakterystykę mojego domu. Mieszkam w mieszkaniu należącym do kolonii Grottgera, wybudowanej w okresie międzywojennym dla ówczesnej </w:t>
      </w:r>
      <w:r w:rsidRPr="002D6301">
        <w:t>inteligencji</w:t>
      </w:r>
      <w:r>
        <w:t>. Budynki na tej ulicy są całkiem masywne, z</w:t>
      </w:r>
      <w:r w:rsidR="00800F38">
        <w:t>budowane</w:t>
      </w:r>
      <w:r>
        <w:t xml:space="preserve"> z cegły i sięgają czterech pięter. Mieszkanie moje i moich rodziców znajduje się na parterze. Dużym plusem jest bliskie sąsiedztwo </w:t>
      </w:r>
      <w:r w:rsidR="00800F38">
        <w:t xml:space="preserve">dwóch </w:t>
      </w:r>
      <w:r>
        <w:lastRenderedPageBreak/>
        <w:t>park</w:t>
      </w:r>
      <w:r w:rsidR="00800F38">
        <w:t>ów</w:t>
      </w:r>
      <w:r>
        <w:t>, Morskie Oko oraz Arkadi</w:t>
      </w:r>
      <w:r w:rsidR="00800F38">
        <w:t>a</w:t>
      </w:r>
      <w:r>
        <w:t>. Metraż to około 80m2, na co składają się cztery pokoje, łazienka, małe pomieszczenie pełniące funkcję spiżarni</w:t>
      </w:r>
      <w:r w:rsidR="00800F38">
        <w:t xml:space="preserve"> oraz</w:t>
      </w:r>
      <w:r>
        <w:t xml:space="preserve"> garderoba połączona z sypialnią. Warto jeszcze wspomnieć o zagospodarowaniu </w:t>
      </w:r>
      <w:r w:rsidR="00800F38">
        <w:t xml:space="preserve">piwnicy, w która służy jako magazyn na płyty dla fundacji mojego ojca. </w:t>
      </w:r>
      <w:r>
        <w:t xml:space="preserve">Tak jak już wspomniałem, żyję tu z rodzicami (trzy osoby łącznie ze mną) od urodzenia. </w:t>
      </w:r>
    </w:p>
    <w:p w14:paraId="798D3830" w14:textId="091248B2" w:rsidR="00B05B29" w:rsidRDefault="00EE78BE" w:rsidP="002C20A4">
      <w:pPr>
        <w:pStyle w:val="akademicki"/>
      </w:pPr>
      <w:r>
        <w:tab/>
      </w:r>
      <w:r w:rsidRPr="7ACD9339">
        <w:t xml:space="preserve">Z czym w takim razie wiąże się dla mnie domowość? Co sprawia, że czuję się jak w domu? Jakie wartości, normy, obyczaje i emocje wpływają na to uczucie </w:t>
      </w:r>
      <w:r w:rsidR="00800F38" w:rsidRPr="7ACD9339">
        <w:t>przynależności</w:t>
      </w:r>
      <w:r w:rsidRPr="7ACD9339">
        <w:t xml:space="preserve"> do tego konkretnego mieszkania, które nazywam domem? Naturalnie z </w:t>
      </w:r>
      <w:r w:rsidR="00800F38" w:rsidRPr="7ACD9339">
        <w:t>miejscem</w:t>
      </w:r>
      <w:r w:rsidR="00800F38">
        <w:t>, w</w:t>
      </w:r>
      <w:r w:rsidRPr="7ACD9339">
        <w:t xml:space="preserve"> którym mogę spać, zjeść, odpocz</w:t>
      </w:r>
      <w:r w:rsidR="00800F38">
        <w:t>ąć</w:t>
      </w:r>
      <w:r w:rsidRPr="7ACD9339">
        <w:t>, po prostu egzystować, zaczynać i kończyć dzień. Jest to miejsce, do którego mogę wrócić, jest dachem nad głową w najbardziej podstawowym tego słowa znaczeniu, wspólną przestrzenią, gdzie o</w:t>
      </w:r>
      <w:r w:rsidR="00800F38">
        <w:t>d</w:t>
      </w:r>
      <w:r w:rsidRPr="7ACD9339">
        <w:t xml:space="preserve">grywany jest </w:t>
      </w:r>
      <w:r w:rsidR="00800F38" w:rsidRPr="7ACD9339">
        <w:t>teatr</w:t>
      </w:r>
      <w:r w:rsidRPr="7ACD9339">
        <w:t xml:space="preserve"> życia codziennego </w:t>
      </w:r>
      <w:r w:rsidR="00800F38">
        <w:t>po</w:t>
      </w:r>
      <w:r w:rsidRPr="7ACD9339">
        <w:t>między mną,</w:t>
      </w:r>
      <w:r w:rsidR="00800F38">
        <w:t xml:space="preserve"> </w:t>
      </w:r>
      <w:r w:rsidRPr="7ACD9339">
        <w:t>a resztą domowników</w:t>
      </w:r>
      <w:r w:rsidR="008822C7">
        <w:t>. S</w:t>
      </w:r>
      <w:r w:rsidRPr="7ACD9339">
        <w:t>łowem</w:t>
      </w:r>
      <w:r w:rsidR="008822C7">
        <w:t>,</w:t>
      </w:r>
      <w:r w:rsidRPr="7ACD9339">
        <w:t xml:space="preserve"> miejsce</w:t>
      </w:r>
      <w:r w:rsidR="008822C7">
        <w:t>,</w:t>
      </w:r>
      <w:r w:rsidRPr="7ACD9339">
        <w:t xml:space="preserve"> w którym żyje na </w:t>
      </w:r>
      <w:r w:rsidR="008822C7" w:rsidRPr="7ACD9339">
        <w:t>co dzień</w:t>
      </w:r>
      <w:r w:rsidRPr="7ACD9339">
        <w:t>. Ze wszystkich aspektów szczególnie istotne wydają mi się dwa. Nie oznacza to oczywiście, że są ważniejsze od innych,</w:t>
      </w:r>
      <w:r w:rsidR="008822C7">
        <w:t xml:space="preserve"> a</w:t>
      </w:r>
      <w:r w:rsidRPr="7ACD9339">
        <w:t xml:space="preserve"> raczej sam wyjątkowo cenię sobie te przywileje, zarówno jako oddzielne wartości, ale zarazem ich specyficzne współistnienie. Są to prywatność i komfort. Poczucie prywatności dostarcza mi posiadanie własnego pokoju, w którym spędzam większość</w:t>
      </w:r>
      <w:r w:rsidR="008822C7">
        <w:t xml:space="preserve"> mojego</w:t>
      </w:r>
      <w:r w:rsidRPr="7ACD9339">
        <w:t xml:space="preserve"> czasu w domu. Nie wliczając podstawowych potrzeb, takich jak jedzenie czy potrzeby fizjologiczne, w moim pokoju znajduje się, można powiedzieć, </w:t>
      </w:r>
      <w:r w:rsidR="008822C7">
        <w:t xml:space="preserve">cały </w:t>
      </w:r>
      <w:r w:rsidRPr="7ACD9339">
        <w:t xml:space="preserve">mój mały światek. </w:t>
      </w:r>
      <w:r w:rsidR="008822C7">
        <w:t xml:space="preserve"> Wlicza </w:t>
      </w:r>
      <w:r w:rsidRPr="7ACD9339">
        <w:t xml:space="preserve">się </w:t>
      </w:r>
      <w:r w:rsidR="008822C7">
        <w:t xml:space="preserve">w to </w:t>
      </w:r>
      <w:r w:rsidRPr="7ACD9339">
        <w:t xml:space="preserve">komputer, </w:t>
      </w:r>
      <w:r w:rsidR="008822C7">
        <w:t xml:space="preserve">wykorzystywany zarówno do rozrywki, </w:t>
      </w:r>
      <w:r w:rsidRPr="7ACD9339">
        <w:t>jak i nauk</w:t>
      </w:r>
      <w:r w:rsidR="008822C7">
        <w:t>i</w:t>
      </w:r>
      <w:r w:rsidRPr="7ACD9339">
        <w:t xml:space="preserve">, </w:t>
      </w:r>
      <w:r w:rsidR="008822C7" w:rsidRPr="7ACD9339">
        <w:t>łózko</w:t>
      </w:r>
      <w:r w:rsidRPr="7ACD9339">
        <w:t xml:space="preserve">, książki, wszelkiego rodzaju </w:t>
      </w:r>
      <w:r w:rsidR="008822C7">
        <w:t>dodatkowy sprzęt jak słuchawki, głośniki</w:t>
      </w:r>
      <w:r w:rsidRPr="7ACD9339">
        <w:t>, a także naturalnie cały mój dobytek</w:t>
      </w:r>
      <w:r w:rsidR="008822C7">
        <w:t>.</w:t>
      </w:r>
      <w:r w:rsidRPr="7ACD9339">
        <w:t xml:space="preserve"> </w:t>
      </w:r>
      <w:r w:rsidR="008822C7">
        <w:t>I</w:t>
      </w:r>
      <w:r w:rsidRPr="7ACD9339">
        <w:t>stotn</w:t>
      </w:r>
      <w:r w:rsidR="008822C7">
        <w:t>ą</w:t>
      </w:r>
      <w:r w:rsidRPr="7ACD9339">
        <w:t xml:space="preserve"> cechą własnego pokoju jest idąc </w:t>
      </w:r>
      <w:r w:rsidR="008822C7">
        <w:t>z jego posiadaniem</w:t>
      </w:r>
      <w:r w:rsidRPr="7ACD9339">
        <w:t xml:space="preserve"> prywatność, rozumiana tutaj przeze mnie jako miejsce,</w:t>
      </w:r>
      <w:r w:rsidR="008822C7">
        <w:t xml:space="preserve"> </w:t>
      </w:r>
      <w:r w:rsidRPr="7ACD9339">
        <w:t>w którym ściągnąć mogę Goffmanowską</w:t>
      </w:r>
      <w:r w:rsidR="008822C7">
        <w:rPr>
          <w:rStyle w:val="Odwoanieprzypisukocowego"/>
          <w:rFonts w:ascii="Calibri" w:hAnsi="Calibri"/>
        </w:rPr>
        <w:endnoteReference w:id="1"/>
      </w:r>
      <w:r w:rsidRPr="7ACD9339">
        <w:t xml:space="preserve"> maskę, co zapewnia swego rodzaju </w:t>
      </w:r>
      <w:r w:rsidR="008822C7">
        <w:t>po</w:t>
      </w:r>
      <w:r w:rsidRPr="7ACD9339">
        <w:t xml:space="preserve">czucie wolności. Póki jestem w nim sam, staje się przestrzenią wolną od </w:t>
      </w:r>
      <w:r w:rsidRPr="7ACD9339">
        <w:lastRenderedPageBreak/>
        <w:t>wszelkich spektakli</w:t>
      </w:r>
      <w:r w:rsidR="008822C7">
        <w:rPr>
          <w:rStyle w:val="Odwoanieprzypisukocowego"/>
          <w:rFonts w:ascii="Calibri" w:hAnsi="Calibri"/>
        </w:rPr>
        <w:endnoteReference w:id="2"/>
      </w:r>
      <w:r w:rsidRPr="7ACD9339">
        <w:t xml:space="preserve">, a także schronieniem przed światem zewnętrznym. Zapewnia poczucie bezpieczeństwa, ale i również swoistej wolności od wszelkich norm. </w:t>
      </w:r>
      <w:r w:rsidR="00ED3A1E">
        <w:t>Jest</w:t>
      </w:r>
      <w:r w:rsidRPr="7ACD9339">
        <w:t xml:space="preserve"> to przyjemne złudzenie</w:t>
      </w:r>
      <w:r w:rsidR="00ED3A1E">
        <w:t>, zapewniające spokój w trudnych sytuacjach</w:t>
      </w:r>
      <w:r w:rsidRPr="7ACD9339">
        <w:t xml:space="preserve">. Na tej płaszczyźnie pojawia się to powiązanie </w:t>
      </w:r>
      <w:r w:rsidR="00ED3A1E" w:rsidRPr="7ACD9339">
        <w:t>pomiędzy</w:t>
      </w:r>
      <w:r w:rsidRPr="7ACD9339">
        <w:t xml:space="preserve"> </w:t>
      </w:r>
      <w:r w:rsidR="00ED3A1E" w:rsidRPr="7ACD9339">
        <w:t>prywatnością, a</w:t>
      </w:r>
      <w:r w:rsidRPr="7ACD9339">
        <w:t xml:space="preserve"> komfortem. Mówiąc inaczej, prywatność jest dla mnie dużą częścią komfortu. Swój pokój uznaje jednak </w:t>
      </w:r>
      <w:r w:rsidR="00ED3A1E">
        <w:t xml:space="preserve">za </w:t>
      </w:r>
      <w:r w:rsidRPr="7ACD9339">
        <w:t xml:space="preserve">komfortowy nie tylko dzięki poczuciu prywatności, które mi zapewnia. Dochodzą do tego </w:t>
      </w:r>
      <w:r w:rsidR="00ED3A1E" w:rsidRPr="7ACD9339">
        <w:t>wspomniane</w:t>
      </w:r>
      <w:r w:rsidRPr="7ACD9339">
        <w:t xml:space="preserve"> przeze mnie wcześniej czynniki, takie jak wygoda, dostęp do </w:t>
      </w:r>
      <w:r w:rsidR="00ED3A1E" w:rsidRPr="7ACD9339">
        <w:t>rozrywki</w:t>
      </w:r>
      <w:r w:rsidR="00ED3A1E">
        <w:t>, miejsce pracy, w którym nikt mi nie przeszkadza</w:t>
      </w:r>
      <w:r w:rsidRPr="7ACD9339">
        <w:t xml:space="preserve">, ale </w:t>
      </w:r>
      <w:r w:rsidR="00ED3A1E" w:rsidRPr="7ACD9339">
        <w:t>również</w:t>
      </w:r>
      <w:r w:rsidRPr="7ACD9339">
        <w:t xml:space="preserve"> zgodny z własnymi walorami estetycznymi wystrój, jak i całkowite wcielenie tej </w:t>
      </w:r>
      <w:r w:rsidR="00984F56" w:rsidRPr="7ACD9339">
        <w:t>przestrzeni</w:t>
      </w:r>
      <w:r w:rsidRPr="7ACD9339">
        <w:t xml:space="preserve"> pozwalające na pełną swobodę funkcjonowania. </w:t>
      </w:r>
      <w:r w:rsidR="000A3AFB">
        <w:t xml:space="preserve">Witold </w:t>
      </w:r>
      <w:r w:rsidRPr="7ACD9339">
        <w:t xml:space="preserve">Robczyński w książce "Dom, krótka historia </w:t>
      </w:r>
      <w:r w:rsidR="00984F56" w:rsidRPr="7ACD9339">
        <w:t>idei</w:t>
      </w:r>
      <w:r w:rsidRPr="7ACD9339">
        <w:t>" podkreślał, że definicja komfortu ewoluowała wraz z potrzebą "wysubtelnienia języka, by sprostać specjalnym potrzebom"</w:t>
      </w:r>
      <w:r w:rsidR="00ED3A1E">
        <w:rPr>
          <w:rStyle w:val="Odwoanieprzypisukocowego"/>
          <w:rFonts w:ascii="Calibri" w:hAnsi="Calibri"/>
        </w:rPr>
        <w:endnoteReference w:id="3"/>
      </w:r>
      <w:r w:rsidRPr="7ACD9339">
        <w:t>. W ten sposób, pojęcie komfortu w kontekście dobrego samopoczucia domowego</w:t>
      </w:r>
      <w:r w:rsidR="00ED3A1E">
        <w:t>,</w:t>
      </w:r>
      <w:r w:rsidRPr="7ACD9339">
        <w:t xml:space="preserve"> pojawiło się w XVIII w. Zdecydowanie zgodzę się z autorem, że nastąpiło to późno. Jest to tym bardziej zaskakujące z perspektywy osoby, która do tak rozumianego komfortu przykłada dużą wagę. Z drugiej jednak strony pojęcie to ma </w:t>
      </w:r>
      <w:r w:rsidR="00ED3A1E">
        <w:t xml:space="preserve">silną </w:t>
      </w:r>
      <w:r w:rsidRPr="7ACD9339">
        <w:t xml:space="preserve">korelację z walorami estetycznym. Ja natomiast </w:t>
      </w:r>
      <w:r w:rsidR="00ED3A1E">
        <w:t xml:space="preserve">inaczej je </w:t>
      </w:r>
      <w:r w:rsidRPr="7ACD9339">
        <w:t>rozpatruje, przynajmniej w kontekście mojego pokoju, ponieważ tak jak w definicji w Słowniku Języka Polskiego</w:t>
      </w:r>
      <w:r w:rsidR="00EF02E4">
        <w:rPr>
          <w:rStyle w:val="Odwoanieprzypisukocowego"/>
          <w:rFonts w:ascii="Calibri" w:hAnsi="Calibri"/>
        </w:rPr>
        <w:endnoteReference w:id="4"/>
      </w:r>
      <w:r w:rsidRPr="7ACD9339">
        <w:t>, nacisk wydaje się być położony na estetykę ("ogół warunków zewnętrznych zapewniających człowiekowi wygodę, odznaczających się dostatkiem i elegancją"), tak dla mnie istotniejsz</w:t>
      </w:r>
      <w:r w:rsidR="00EF02E4">
        <w:t>e</w:t>
      </w:r>
      <w:r w:rsidRPr="7ACD9339">
        <w:t xml:space="preserve"> wydaje się zaspokojenie psychicznej potrzeby </w:t>
      </w:r>
      <w:r w:rsidR="00984F56" w:rsidRPr="7ACD9339">
        <w:t>prywatności</w:t>
      </w:r>
      <w:r w:rsidRPr="7ACD9339">
        <w:t xml:space="preserve"> i autonomii. Prawdopodobnie nie jestem jedyny, który tak uważa i być może jest to kolejny krok w </w:t>
      </w:r>
      <w:r w:rsidR="00EF02E4" w:rsidRPr="7ACD9339">
        <w:t>ewolucji</w:t>
      </w:r>
      <w:r w:rsidRPr="7ACD9339">
        <w:t xml:space="preserve"> definicji komfortu. </w:t>
      </w:r>
      <w:r w:rsidR="00EF02E4">
        <w:t>P</w:t>
      </w:r>
      <w:r w:rsidRPr="7ACD9339">
        <w:t>rywatność</w:t>
      </w:r>
      <w:r w:rsidR="00EF02E4">
        <w:t xml:space="preserve"> </w:t>
      </w:r>
      <w:r w:rsidRPr="7ACD9339">
        <w:t xml:space="preserve">doceniana jest również przez </w:t>
      </w:r>
      <w:r w:rsidR="00EF02E4">
        <w:t xml:space="preserve">moich </w:t>
      </w:r>
      <w:r w:rsidRPr="7ACD9339">
        <w:t xml:space="preserve">rodziców, chociaż w różnym stopniu i na różne sposoby. Przykładowo, ojciec regularnie </w:t>
      </w:r>
      <w:r w:rsidR="00EF02E4">
        <w:t>siada w zaciszu salonu, aby pooglądać</w:t>
      </w:r>
      <w:r w:rsidRPr="7ACD9339">
        <w:t xml:space="preserve"> telewizję lub </w:t>
      </w:r>
      <w:r w:rsidR="001330DA">
        <w:t>N</w:t>
      </w:r>
      <w:r w:rsidRPr="7ACD9339">
        <w:t>etfli</w:t>
      </w:r>
      <w:r w:rsidR="00E03A05">
        <w:t>x</w:t>
      </w:r>
      <w:r w:rsidR="00EF02E4">
        <w:t xml:space="preserve"> w ramach relaksu</w:t>
      </w:r>
      <w:r w:rsidRPr="7ACD9339">
        <w:t xml:space="preserve">. Co jednak ważniejsze, nikt inny z salonu na </w:t>
      </w:r>
      <w:r w:rsidR="00EF02E4" w:rsidRPr="7ACD9339">
        <w:t>co dzień</w:t>
      </w:r>
      <w:r w:rsidRPr="7ACD9339">
        <w:t xml:space="preserve"> nie korzysta prócz niego, pomimo faktu, </w:t>
      </w:r>
      <w:r w:rsidRPr="7ACD9339">
        <w:lastRenderedPageBreak/>
        <w:t xml:space="preserve">że został urządzony z myślą o </w:t>
      </w:r>
      <w:r w:rsidR="00EF02E4">
        <w:t>wspólnym odpoczynku (kanapa, fotele oraz telewizor)</w:t>
      </w:r>
      <w:r w:rsidRPr="7ACD9339">
        <w:t xml:space="preserve">. Innym ciekawym zjawiskiem są poranki, których moja Mama jest </w:t>
      </w:r>
      <w:r w:rsidR="00EF02E4" w:rsidRPr="7ACD9339">
        <w:t>entuzjastką</w:t>
      </w:r>
      <w:r w:rsidRPr="7ACD9339">
        <w:t xml:space="preserve">, a to z jednego prostego powodu. </w:t>
      </w:r>
      <w:r w:rsidR="00EF02E4">
        <w:t>Są nim</w:t>
      </w:r>
      <w:r w:rsidRPr="7ACD9339">
        <w:t xml:space="preserve"> wcze</w:t>
      </w:r>
      <w:r w:rsidR="00EF02E4">
        <w:t>śniejsze</w:t>
      </w:r>
      <w:r w:rsidRPr="7ACD9339">
        <w:t xml:space="preserve"> godziny wstawania, przynajmniej relatywnie do mnie i ojca,</w:t>
      </w:r>
      <w:r w:rsidR="00EF02E4">
        <w:t xml:space="preserve"> przez co</w:t>
      </w:r>
      <w:r w:rsidRPr="7ACD9339">
        <w:t xml:space="preserve"> rano kuchnia jest cała do dyspozycji matki. Do tego dochodzi jeszcze cisza i brak jakiejkolwiek aktywności w połączeniu z poranną kawą i papierosem. Tutaj powinienem zaznaczyć, że matka znaczną większość czasu spędza</w:t>
      </w:r>
      <w:r w:rsidR="00B46FCB">
        <w:t xml:space="preserve"> właśnie</w:t>
      </w:r>
      <w:r w:rsidRPr="7ACD9339">
        <w:t xml:space="preserve"> w kuchni. Jest to jej ulubiona przestrzeń w mieszkaniu. Z tego powodu poranki są szczególnie przyjemne, ponieważ do całego porannego rytuału dochodzi również fakt </w:t>
      </w:r>
      <w:r w:rsidR="00B46FCB">
        <w:t xml:space="preserve">posiadania </w:t>
      </w:r>
      <w:r w:rsidRPr="7ACD9339">
        <w:t>tymczasowej, pełnej prywatności. Wydaje mi się więc uzasadnionym stwierdzić,</w:t>
      </w:r>
      <w:r w:rsidR="00B46FCB">
        <w:t xml:space="preserve"> iż</w:t>
      </w:r>
      <w:r w:rsidRPr="7ACD9339">
        <w:t xml:space="preserve"> pomimo dobrych relacji domowników między sobą, prywatność jest u mnie w domu jedną z wyżej cenionych wartości. Świadczy o tym również</w:t>
      </w:r>
      <w:r w:rsidR="00B46FCB">
        <w:t xml:space="preserve"> głębokie poszanowanie</w:t>
      </w:r>
      <w:r w:rsidRPr="7ACD9339">
        <w:t xml:space="preserve"> mojej prywatności przez rodziców, co na </w:t>
      </w:r>
      <w:r w:rsidR="00B46FCB" w:rsidRPr="7ACD9339">
        <w:t>co dzień</w:t>
      </w:r>
      <w:r w:rsidRPr="7ACD9339">
        <w:t xml:space="preserve"> sprowadza się do pukania i pytania o zgodę na wejście do mojego pokoju, </w:t>
      </w:r>
      <w:r w:rsidR="00B46FCB">
        <w:t xml:space="preserve">dzięki czemu </w:t>
      </w:r>
      <w:r w:rsidRPr="7ACD9339">
        <w:t>ugruntow</w:t>
      </w:r>
      <w:r w:rsidR="00B46FCB">
        <w:t xml:space="preserve">ało się u mnie </w:t>
      </w:r>
      <w:r w:rsidRPr="7ACD9339">
        <w:t>poczucie bycia gospodarzem w swojej przestrzeni. Uważam, że wysokie poszanowanie prywatności w mojej rodzinie wynika po części</w:t>
      </w:r>
      <w:r w:rsidR="00B46FCB">
        <w:t xml:space="preserve"> również z</w:t>
      </w:r>
      <w:r w:rsidRPr="7ACD9339">
        <w:t xml:space="preserve"> stosunkowo wysokiego poczucia indywidualności. Podobny pomysł przedstawiła Michelle Perrot w swojej książce “Historia życia prywatnego” tomie 4, w którym autorka wymienia pojawienie się świadomości własnego ciała oraz świadomość bycia (oddzielną) osobą</w:t>
      </w:r>
      <w:r w:rsidR="00B46FCB">
        <w:rPr>
          <w:rStyle w:val="Odwoanieprzypisukocowego"/>
          <w:rFonts w:ascii="Calibri" w:hAnsi="Calibri"/>
        </w:rPr>
        <w:endnoteReference w:id="5"/>
      </w:r>
      <w:r w:rsidRPr="7ACD9339">
        <w:t xml:space="preserve">. Naturalnie poziom indywidualności znacznie wzrósł od czasów </w:t>
      </w:r>
      <w:r w:rsidR="00B46FCB">
        <w:t>opisywanych w tym procesie</w:t>
      </w:r>
      <w:r w:rsidRPr="7ACD9339">
        <w:t xml:space="preserve"> , czyli początków </w:t>
      </w:r>
      <w:r w:rsidR="00B46FCB" w:rsidRPr="7ACD9339">
        <w:t>XX</w:t>
      </w:r>
      <w:r w:rsidR="00B46FCB">
        <w:t xml:space="preserve"> w</w:t>
      </w:r>
      <w:r w:rsidRPr="7ACD9339">
        <w:t>. Mimo wszystko</w:t>
      </w:r>
      <w:r w:rsidR="000A5AA7">
        <w:t>,</w:t>
      </w:r>
      <w:r w:rsidRPr="7ACD9339">
        <w:t xml:space="preserve"> uważam to za</w:t>
      </w:r>
      <w:r w:rsidR="000A5AA7">
        <w:t xml:space="preserve"> jego</w:t>
      </w:r>
      <w:r w:rsidRPr="7ACD9339">
        <w:t xml:space="preserve"> ewolucję, która umożliwiła powstanie okoliczności pozwalających na zaistnienie sytuacji prowadzenia stosunkowo różnych trybów </w:t>
      </w:r>
      <w:r w:rsidR="000A5AA7" w:rsidRPr="7ACD9339">
        <w:t>życia</w:t>
      </w:r>
      <w:r w:rsidR="000A5AA7">
        <w:t>,</w:t>
      </w:r>
      <w:r w:rsidRPr="7ACD9339">
        <w:t xml:space="preserve"> przez wszystkich domowników. I tak dla przykładu matka pracując na pełny etat przebywa w domu w innych godzinach niż ojciec, który </w:t>
      </w:r>
      <w:r w:rsidR="000A5AA7">
        <w:t xml:space="preserve">pracuje jako </w:t>
      </w:r>
      <w:r w:rsidRPr="7ACD9339">
        <w:t xml:space="preserve">freelancer. Z tego powodu, czynności takie jak spożywanie posiłków, które w przeszłości spożywane były zazwyczaj wspólnie, </w:t>
      </w:r>
      <w:r w:rsidRPr="7ACD9339">
        <w:lastRenderedPageBreak/>
        <w:t>ówcześnie wykonuje</w:t>
      </w:r>
      <w:r w:rsidR="000A5AA7">
        <w:t>my</w:t>
      </w:r>
      <w:r w:rsidRPr="7ACD9339">
        <w:t xml:space="preserve"> we własnym zakresie. Tak właśnie rozumiane uniezależnienie członków rodziny od siebie mogło wpłynąć na wysokie poszanowanie prywatności</w:t>
      </w:r>
      <w:r w:rsidR="00984F56">
        <w:t>.</w:t>
      </w:r>
    </w:p>
    <w:p w14:paraId="56AFD52A" w14:textId="376C3240" w:rsidR="00BF1B18" w:rsidRDefault="00EC2073" w:rsidP="002C20A4">
      <w:pPr>
        <w:pStyle w:val="akademicki"/>
      </w:pPr>
      <w:r>
        <w:rPr>
          <w:noProof/>
        </w:rPr>
        <w:drawing>
          <wp:inline distT="0" distB="0" distL="0" distR="0" wp14:anchorId="7D632F4B" wp14:editId="60E9AE8E">
            <wp:extent cx="5943600" cy="4457700"/>
            <wp:effectExtent l="0" t="0" r="0" b="0"/>
            <wp:docPr id="1" name="Obraz 1" descr="Obraz zawierający wewnątrz, ściana, podłoże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, ściana, podłoże, pomieszcze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073">
        <w:rPr>
          <w:i/>
          <w:iCs/>
          <w:sz w:val="20"/>
          <w:szCs w:val="20"/>
        </w:rPr>
        <w:t>Zdjęcie mojego pokoju. Fot: Andrzej Karłowski</w:t>
      </w:r>
    </w:p>
    <w:p w14:paraId="1BE6B932" w14:textId="66CEF56F" w:rsidR="00BA1A91" w:rsidRDefault="00984F56" w:rsidP="00BA1A91">
      <w:pPr>
        <w:pStyle w:val="akademicki"/>
      </w:pPr>
      <w:r>
        <w:tab/>
        <w:t>W poprzednim rozdziale</w:t>
      </w:r>
      <w:r w:rsidR="000A6FAA">
        <w:t xml:space="preserve"> omówiłem</w:t>
      </w:r>
      <w:r>
        <w:t xml:space="preserve"> </w:t>
      </w:r>
      <w:r w:rsidR="000A6FAA">
        <w:t>wartość</w:t>
      </w:r>
      <w:r>
        <w:t xml:space="preserve"> prywatności i komfortu</w:t>
      </w:r>
      <w:r w:rsidR="000A6FAA">
        <w:t xml:space="preserve"> w moim domu</w:t>
      </w:r>
      <w:r>
        <w:t>, co mogło</w:t>
      </w:r>
      <w:r w:rsidR="000A6FAA">
        <w:t>by wskazywać na pewne aspołeczne tendencje oraz</w:t>
      </w:r>
      <w:r>
        <w:t xml:space="preserve"> zamknię</w:t>
      </w:r>
      <w:r w:rsidR="000A6FAA">
        <w:t>cie</w:t>
      </w:r>
      <w:r>
        <w:t xml:space="preserve"> na świat zewnętrzny. To wrażenie jest jednak fałszywym, jesteśmy raczej otwarci na innych ludzi. Nie siedzimy również całymi dniami w domu</w:t>
      </w:r>
      <w:r w:rsidR="0009454B">
        <w:t xml:space="preserve">, przynajmniej nie regularnie. Ta dygresja jest swego rodzaju wprowadzeniem do omówienia następnego aspektu domowości, który w pewien sposób stoi w opozycji do poprzedniego, zawsze jednak był </w:t>
      </w:r>
      <w:r w:rsidR="000A6FAA">
        <w:t xml:space="preserve">istotną </w:t>
      </w:r>
      <w:r w:rsidR="0009454B">
        <w:t xml:space="preserve">częścią domowości. </w:t>
      </w:r>
      <w:r w:rsidR="000F7F88">
        <w:t xml:space="preserve">Mam tu </w:t>
      </w:r>
      <w:r w:rsidR="000F7F88">
        <w:lastRenderedPageBreak/>
        <w:t>na myśli gościnność. Przyjmowanie gości zawsze było dla mnie naturalną częścią mieszkania. Goście przychodzili do rodziców</w:t>
      </w:r>
      <w:r w:rsidR="000A6FAA">
        <w:t>,</w:t>
      </w:r>
      <w:r w:rsidR="000F7F88">
        <w:t xml:space="preserve"> od kiedy tylko pamiętam</w:t>
      </w:r>
      <w:r w:rsidR="00E308E1">
        <w:t xml:space="preserve">. Oprócz tego, ze względu na mieszkanie w bliskim sąsiedztwie szkół, do których </w:t>
      </w:r>
      <w:r w:rsidR="00614944">
        <w:t xml:space="preserve">uczęszczałem razem ze znajomymi, przyjmowanie ich po zajęciach było zwyczajnie wygodne. Kolejnym czynnikiem zwiększającym atrakcyjność wizyt u mnie było i dalej jest posiadanie własnego pokoju, który </w:t>
      </w:r>
      <w:r w:rsidR="006B769C">
        <w:t>jest wystarczających rozmiarów, aby pomieścić komfortowo kilka osób.</w:t>
      </w:r>
      <w:r w:rsidR="00BC5FC7">
        <w:t xml:space="preserve"> </w:t>
      </w:r>
      <w:r w:rsidR="0091761C">
        <w:t>Fakt posiadania własnego pokoju znacznie również wpłynął na sposób, w jakim przyjmuję gości. Pisanie tego eseju pozwoliło</w:t>
      </w:r>
      <w:r w:rsidR="000A6FAA">
        <w:t xml:space="preserve"> mi</w:t>
      </w:r>
      <w:r w:rsidR="0091761C">
        <w:t xml:space="preserve"> w pełni uświadomić </w:t>
      </w:r>
      <w:r w:rsidR="000A6FAA">
        <w:t xml:space="preserve">sobie </w:t>
      </w:r>
      <w:r w:rsidR="0091761C">
        <w:t xml:space="preserve">różnicę pomiędzy moją wersją gościnności, a tą reprezentowaną przez rodziców. </w:t>
      </w:r>
      <w:r w:rsidR="00917231">
        <w:t>Posługując się wzorcami</w:t>
      </w:r>
      <w:r w:rsidR="000A6FAA">
        <w:t xml:space="preserve"> według Marty Skowrońskiej</w:t>
      </w:r>
      <w:r w:rsidR="000A6FAA">
        <w:rPr>
          <w:rStyle w:val="Odwoanieprzypisukocowego"/>
          <w:rFonts w:ascii="Calibri" w:hAnsi="Calibri"/>
        </w:rPr>
        <w:endnoteReference w:id="6"/>
      </w:r>
      <w:r w:rsidR="000A6FAA">
        <w:t>,</w:t>
      </w:r>
      <w:r w:rsidR="00917231">
        <w:t xml:space="preserve"> postaram się opisać i porównać wzorce gościnności najlepiej charakteryzujące gościnność moją oraz </w:t>
      </w:r>
      <w:r w:rsidR="0047135A">
        <w:t xml:space="preserve">moich </w:t>
      </w:r>
      <w:r w:rsidR="00917231">
        <w:t>rodziców. Pierwszą i podstawową różnicą są</w:t>
      </w:r>
      <w:r w:rsidR="0047135A">
        <w:t xml:space="preserve"> stosowane</w:t>
      </w:r>
      <w:r w:rsidR="00917231">
        <w:t xml:space="preserve"> rodzaje uprzejmości</w:t>
      </w:r>
      <w:r w:rsidR="0047135A">
        <w:t>.</w:t>
      </w:r>
      <w:r w:rsidR="0060116F">
        <w:t xml:space="preserve"> </w:t>
      </w:r>
      <w:r w:rsidR="0047135A">
        <w:t>U mnie</w:t>
      </w:r>
      <w:r w:rsidR="0060116F">
        <w:t xml:space="preserve"> pasywna, </w:t>
      </w:r>
      <w:r w:rsidR="0047135A">
        <w:t>a w przypadku moich rodziców</w:t>
      </w:r>
      <w:r w:rsidR="0060116F">
        <w:t xml:space="preserve"> bardziej aktywna</w:t>
      </w:r>
      <w:r w:rsidR="00E538F9">
        <w:t>. Oznacza to, że tak jak gościom rodziców aktywnie oferowane są różne napoje, przekąski lub pełne posiłki, tak moim oferowana jest swoboda, w korzystaniu np. z lodówki („np. piwo jest w lodówce”)</w:t>
      </w:r>
      <w:r w:rsidR="0047135A">
        <w:rPr>
          <w:rStyle w:val="Odwoanieprzypisukocowego"/>
          <w:rFonts w:ascii="Calibri" w:hAnsi="Calibri"/>
        </w:rPr>
        <w:endnoteReference w:id="7"/>
      </w:r>
      <w:r w:rsidR="00E538F9">
        <w:t xml:space="preserve">. Naturalnie ze względu na przestrzeń dostępną dla gości, kwestia granic prywatności jest znacznie bardziej rozmyta, niż </w:t>
      </w:r>
      <w:r w:rsidR="00FA1684">
        <w:t>u rodziców dysponujących resztą</w:t>
      </w:r>
      <w:r w:rsidR="0047135A">
        <w:t xml:space="preserve"> mieszkania</w:t>
      </w:r>
      <w:r w:rsidR="00FA1684">
        <w:t>. Goście</w:t>
      </w:r>
      <w:r w:rsidR="00720404">
        <w:t xml:space="preserve"> rodziców</w:t>
      </w:r>
      <w:r w:rsidR="00FA1684">
        <w:t xml:space="preserve"> przyjmowani są zazwyczaj w kuchni, między innymi ze względu na wszelkie udogodnienia</w:t>
      </w:r>
      <w:r w:rsidR="0047135A">
        <w:t>,</w:t>
      </w:r>
      <w:r w:rsidR="00FA1684">
        <w:t xml:space="preserve"> takie jak</w:t>
      </w:r>
      <w:r w:rsidR="0047135A">
        <w:t xml:space="preserve"> przestrzeń zachęcająca do interakcji</w:t>
      </w:r>
      <w:r w:rsidR="00FA1684">
        <w:t xml:space="preserve">, system audio oraz dostęp do lodówki i szafek z naczyniami. Rodzice są również palaczami, z tego powodu kuchnia jest również miejscem umożliwiającym palenie. Wyjątkiem są sytuacje, w których gośćmi są znajomi/współpracownicy nieznani matce i których obecność mogłaby </w:t>
      </w:r>
      <w:r w:rsidR="00720404">
        <w:t xml:space="preserve">wiązać z dyskomfortem. Tak więc w przypadku, gdy matka jest w domu (czyli zazwyczaj w kuchni) spotkania ojca przenoszą się do salonu. Sypialnia służy jako żelazna granica prywatności. Moi znajomi naturalnie są przyjmowani w moim pokoju, </w:t>
      </w:r>
      <w:r w:rsidR="00720404">
        <w:lastRenderedPageBreak/>
        <w:t xml:space="preserve">przez co </w:t>
      </w:r>
      <w:r w:rsidR="001F7DB3">
        <w:t>trudno wskazać fizyczną granicę. Z tego powodu formę takiej granicy prywatności spełnia nawyk</w:t>
      </w:r>
      <w:r w:rsidR="0047135A">
        <w:t xml:space="preserve"> doprowadzenia pokoju do stanu prezentacyjnego</w:t>
      </w:r>
      <w:r w:rsidR="001F7DB3">
        <w:t xml:space="preserve">, </w:t>
      </w:r>
      <w:r w:rsidR="0047135A">
        <w:t xml:space="preserve">co </w:t>
      </w:r>
      <w:r w:rsidR="001F7DB3">
        <w:t xml:space="preserve">sprowadza się głównie do pościelenia łóżka oraz pozbierania zazwyczaj rozrzuconych na fotelu ubrań. </w:t>
      </w:r>
      <w:r w:rsidR="008C274C">
        <w:t>Analizując nawyki gościnności na podstawie wzorów według Marty Skowrońskiej, doszedłem do wniosku, że mój sposób przyjmowania gości charakteryzuje swobod</w:t>
      </w:r>
      <w:r w:rsidR="00672573">
        <w:t>a</w:t>
      </w:r>
      <w:r w:rsidR="008C274C">
        <w:t xml:space="preserve"> w ich podejmowaniu, względną elastycznoś</w:t>
      </w:r>
      <w:r w:rsidR="00672573">
        <w:t>ć</w:t>
      </w:r>
      <w:r w:rsidR="008C274C">
        <w:t>, koncentracją na przyjemności oraz pozostawieni</w:t>
      </w:r>
      <w:r w:rsidR="00672573">
        <w:t>e</w:t>
      </w:r>
      <w:r w:rsidR="008C274C">
        <w:t xml:space="preserve"> gościom sporej swobody</w:t>
      </w:r>
      <w:r w:rsidR="00672573">
        <w:rPr>
          <w:rStyle w:val="Odwoanieprzypisukocowego"/>
          <w:rFonts w:ascii="Calibri" w:hAnsi="Calibri"/>
        </w:rPr>
        <w:endnoteReference w:id="8"/>
      </w:r>
      <w:r w:rsidR="008C274C">
        <w:t xml:space="preserve">. </w:t>
      </w:r>
      <w:r w:rsidR="00307919">
        <w:t xml:space="preserve">Zazwyczaj nie przygotowuje </w:t>
      </w:r>
      <w:r w:rsidR="00672573">
        <w:t>specjalnie na tą okazję</w:t>
      </w:r>
      <w:r w:rsidR="00307919">
        <w:t xml:space="preserve"> posiłków</w:t>
      </w:r>
      <w:r w:rsidR="00672573">
        <w:t xml:space="preserve"> (pomimo, że sprawia mi to przyjemność)</w:t>
      </w:r>
      <w:r w:rsidR="00307919">
        <w:t xml:space="preserve">, a goście są mile widziani z własnymi </w:t>
      </w:r>
      <w:r w:rsidR="00672573">
        <w:t>napojami i przekąskami</w:t>
      </w:r>
      <w:r w:rsidR="00307919">
        <w:t>.</w:t>
      </w:r>
      <w:r w:rsidR="00096CC7">
        <w:t xml:space="preserve"> Najistotniejsza jest dla mnie wygoda i przyjemność</w:t>
      </w:r>
      <w:r w:rsidR="00672573">
        <w:t xml:space="preserve"> płynąca</w:t>
      </w:r>
      <w:r w:rsidR="00096CC7">
        <w:t xml:space="preserve"> ze spotkania</w:t>
      </w:r>
      <w:r w:rsidR="00307919">
        <w:t xml:space="preserve">, zarówno moja jak i gościa, przez co moje podejście </w:t>
      </w:r>
      <w:r w:rsidR="00672573">
        <w:t>ulega</w:t>
      </w:r>
      <w:r w:rsidR="00307919">
        <w:t xml:space="preserve"> modyfikacji</w:t>
      </w:r>
      <w:r w:rsidR="00672573">
        <w:t>, gdy wymaga tego sytuacja</w:t>
      </w:r>
      <w:r w:rsidR="00307919">
        <w:t xml:space="preserve">. </w:t>
      </w:r>
      <w:r w:rsidR="00672573">
        <w:t>Idealnie opisującym wzorem wydaje się więc być „W ciągłym ruchu</w:t>
      </w:r>
      <w:r w:rsidR="00EE62E6">
        <w:t>”</w:t>
      </w:r>
      <w:r w:rsidR="00672573">
        <w:t xml:space="preserve">. </w:t>
      </w:r>
      <w:r w:rsidR="00307919">
        <w:t xml:space="preserve">Charakterystyka wzoru </w:t>
      </w:r>
      <w:r w:rsidR="00EE78BE">
        <w:t>gościnności</w:t>
      </w:r>
      <w:r w:rsidR="00307919">
        <w:t xml:space="preserve"> w przypadku rodziców jest już trudniejsza, ponieważ nie można przypisać</w:t>
      </w:r>
      <w:r w:rsidR="00672573">
        <w:t xml:space="preserve"> jej</w:t>
      </w:r>
      <w:r w:rsidR="00307919">
        <w:t xml:space="preserve"> bezpośrednio konkretnego wzoru. Jest to swego rodzaju mieszanka pomiędzy wzorami </w:t>
      </w:r>
      <w:r w:rsidR="00096CC7">
        <w:t xml:space="preserve">„W ciągłym ruchu”,  </w:t>
      </w:r>
      <w:r w:rsidR="00D108F5">
        <w:t>„Nowe tradycje i intelektualne aspiracje”</w:t>
      </w:r>
      <w:r w:rsidR="00EE62E6">
        <w:rPr>
          <w:rStyle w:val="Odwoanieprzypisukocowego"/>
          <w:rFonts w:ascii="Calibri" w:hAnsi="Calibri"/>
        </w:rPr>
        <w:endnoteReference w:id="9"/>
      </w:r>
      <w:r w:rsidR="00D108F5">
        <w:t xml:space="preserve"> i „Nie zadzierać nosa”</w:t>
      </w:r>
      <w:r w:rsidR="00672573">
        <w:rPr>
          <w:rStyle w:val="Odwoanieprzypisukocowego"/>
          <w:rFonts w:ascii="Calibri" w:hAnsi="Calibri"/>
        </w:rPr>
        <w:endnoteReference w:id="10"/>
      </w:r>
      <w:r w:rsidR="00D108F5">
        <w:t>. Podobnie jak w moim przypadku</w:t>
      </w:r>
      <w:r w:rsidR="007F6CFF">
        <w:t>, szczelność granic jest umiarkowana, a goście przychodzą zazwyczaj zapowiedziani. Mimo tego nie ma zachowanej symetryczności pomiędzy gościem a gospodarzem, rodzice utrzymują swój status gospodarza</w:t>
      </w:r>
      <w:r w:rsidR="005C2DFD">
        <w:t>. Dodatkowo</w:t>
      </w:r>
      <w:r w:rsidR="00672573">
        <w:t>,</w:t>
      </w:r>
      <w:r w:rsidR="005C2DFD">
        <w:t xml:space="preserve"> podobnie jak ja</w:t>
      </w:r>
      <w:r w:rsidR="00672573">
        <w:t>,</w:t>
      </w:r>
      <w:r w:rsidR="005C2DFD">
        <w:t xml:space="preserve"> nie stosują się do modelu tradycyjnej gościnności, przynajmniej w większości aspektów</w:t>
      </w:r>
      <w:r w:rsidR="007F6CFF">
        <w:t xml:space="preserve">. W przeciwieństwie </w:t>
      </w:r>
      <w:r w:rsidR="005C2DFD">
        <w:t xml:space="preserve">jednak </w:t>
      </w:r>
      <w:r w:rsidR="007F6CFF">
        <w:t xml:space="preserve">do mnie są egzemplifikacją aktywnego modelu uprzejmości. </w:t>
      </w:r>
      <w:r w:rsidR="005C2DFD">
        <w:t>Przykładem wzorca nowych tradycji jest również mało ustrukturyzowany charakter spotkań. Pomimo tego wcześniej umawiane wizyty gości często wiążą się z przygotowaniem obiadu. O uprzednim przygotowaniu posiłku decyduje spontaniczność spotkanie, ale co ważniejsze osoba, która przychodzi w odwiedzi</w:t>
      </w:r>
      <w:r w:rsidR="003F74FF">
        <w:t xml:space="preserve">ny i tak, gdy koleżanka matki wstępuje do nas na herbatę lub partner biznesowy przyjdzie na kawę do ojca, </w:t>
      </w:r>
      <w:r w:rsidR="003F74FF">
        <w:lastRenderedPageBreak/>
        <w:t>posiłku nikt nie będzie przygotowywał, lecz gdy wizyta wspólnego znajomego zostanie zapowiedziana z wyprzedzeniem na stole pojawi się obiad</w:t>
      </w:r>
      <w:r w:rsidR="005C2DFD">
        <w:t xml:space="preserve">. </w:t>
      </w:r>
      <w:r w:rsidR="00D512AF">
        <w:t>Jak wspomniałem wcześniej w modelu gościnności moich rodziców przejawiają się również elementy wzory „Nie zadzierać nosa”. Zaliczyć można do nich obfite porcje, jeśli przygotowywan</w:t>
      </w:r>
      <w:r w:rsidR="003F74FF">
        <w:t>a jest strawa</w:t>
      </w:r>
      <w:r w:rsidR="00D512AF">
        <w:t xml:space="preserve"> oraz naleganie na </w:t>
      </w:r>
      <w:r w:rsidR="003F74FF">
        <w:t xml:space="preserve">nie </w:t>
      </w:r>
      <w:r w:rsidR="00D512AF">
        <w:t>ściąganie butów po</w:t>
      </w:r>
      <w:r w:rsidR="003F74FF">
        <w:t xml:space="preserve"> wejściu</w:t>
      </w:r>
      <w:r w:rsidR="00D512AF">
        <w:t>. A propos obiadów warto jednak zaznaczyć, że tak jak posiłki są obfite, a często też wystawne, tak nie wymagają długich przygotowań</w:t>
      </w:r>
      <w:r w:rsidR="00726EF2">
        <w:t xml:space="preserve">. Z tego powodu </w:t>
      </w:r>
      <w:r w:rsidR="002D6301">
        <w:rPr>
          <w:noProof/>
        </w:rPr>
        <w:drawing>
          <wp:anchor distT="0" distB="0" distL="114300" distR="114300" simplePos="0" relativeHeight="251489792" behindDoc="1" locked="0" layoutInCell="1" allowOverlap="1" wp14:anchorId="01A97BF9" wp14:editId="1A09C372">
            <wp:simplePos x="0" y="0"/>
            <wp:positionH relativeFrom="column">
              <wp:posOffset>3053080</wp:posOffset>
            </wp:positionH>
            <wp:positionV relativeFrom="paragraph">
              <wp:posOffset>2557648</wp:posOffset>
            </wp:positionV>
            <wp:extent cx="289496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63" y="21411"/>
                <wp:lineTo x="2146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6301">
        <w:rPr>
          <w:noProof/>
        </w:rPr>
        <w:drawing>
          <wp:anchor distT="0" distB="0" distL="114300" distR="114300" simplePos="0" relativeHeight="251470336" behindDoc="0" locked="0" layoutInCell="1" allowOverlap="1" wp14:anchorId="0A95FBED" wp14:editId="115F1845">
            <wp:simplePos x="0" y="0"/>
            <wp:positionH relativeFrom="column">
              <wp:posOffset>0</wp:posOffset>
            </wp:positionH>
            <wp:positionV relativeFrom="paragraph">
              <wp:posOffset>2554473</wp:posOffset>
            </wp:positionV>
            <wp:extent cx="2882900" cy="216217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EF2">
        <w:t>zazwyczaj na talerzu ląduje j</w:t>
      </w:r>
      <w:r w:rsidR="00D12132">
        <w:t xml:space="preserve">akaś </w:t>
      </w:r>
      <w:r w:rsidR="00726EF2">
        <w:t xml:space="preserve">forma włoskiego dania na bazie makaronu. </w:t>
      </w:r>
    </w:p>
    <w:p w14:paraId="43D80B07" w14:textId="63DE8A65" w:rsidR="00317DE7" w:rsidRPr="00BA1A91" w:rsidRDefault="00BA1A91" w:rsidP="00BA1A91">
      <w:pPr>
        <w:pStyle w:val="akademicki"/>
      </w:pPr>
      <w:r>
        <w:rPr>
          <w:rFonts w:cs="Times New Roman"/>
          <w:i/>
          <w:iCs/>
          <w:sz w:val="20"/>
          <w:szCs w:val="20"/>
        </w:rPr>
        <w:t>Zdjęcia mojego pokoju i kuchni. Fot: Andrzej Karłowski</w:t>
      </w:r>
    </w:p>
    <w:p w14:paraId="6523FFC4" w14:textId="77777777" w:rsidR="002D6301" w:rsidRDefault="006F6D26" w:rsidP="002C20A4">
      <w:pPr>
        <w:pStyle w:val="akademicki"/>
      </w:pPr>
      <w:r>
        <w:t>Pozostając w kuchni, istotnym aspektem domowości, zarówno dla mnie, ale</w:t>
      </w:r>
      <w:r w:rsidR="00574D03">
        <w:t xml:space="preserve"> </w:t>
      </w:r>
      <w:r w:rsidR="00D12132">
        <w:t>wydaje mi się również</w:t>
      </w:r>
      <w:r>
        <w:t xml:space="preserve"> dla moich rodziców</w:t>
      </w:r>
      <w:r w:rsidR="00574D03">
        <w:t>,</w:t>
      </w:r>
      <w:r>
        <w:t xml:space="preserve"> jest właśnie to pomieszczenie. Dla mnie wiąże się z gotowaniem, które od dawna było w </w:t>
      </w:r>
      <w:r w:rsidR="00574D03">
        <w:t>polu</w:t>
      </w:r>
      <w:r>
        <w:t xml:space="preserve"> moich zainteresowań, a</w:t>
      </w:r>
      <w:r w:rsidR="00574D03">
        <w:t xml:space="preserve"> w</w:t>
      </w:r>
      <w:r>
        <w:t xml:space="preserve"> szczegól</w:t>
      </w:r>
      <w:r w:rsidR="00574D03">
        <w:t>ności stało się istotne w ciągu ostatnich kilku lat</w:t>
      </w:r>
      <w:r>
        <w:t>, ponieważ rozwijając swoje umiejętności w czasie pandemii, przejąłem większość odpowiedzialności za gotowanie obiadów</w:t>
      </w:r>
      <w:r w:rsidR="00574D03">
        <w:t>,</w:t>
      </w:r>
      <w:r>
        <w:t xml:space="preserve"> również dla reszty domowników. Spędzam w kuchni </w:t>
      </w:r>
      <w:r w:rsidR="00D12132">
        <w:t xml:space="preserve">więc </w:t>
      </w:r>
      <w:r>
        <w:t xml:space="preserve">stosunkowo dużo czasu, </w:t>
      </w:r>
      <w:r w:rsidR="00574D03">
        <w:t>po</w:t>
      </w:r>
      <w:r>
        <w:t>mimo t</w:t>
      </w:r>
      <w:r w:rsidR="00574D03">
        <w:t>ego</w:t>
      </w:r>
      <w:r>
        <w:t xml:space="preserve">, że głownie poświęcam go na przygotowywanie posiłków dla siebie i rodziców. </w:t>
      </w:r>
      <w:r w:rsidR="000E7AF5">
        <w:t xml:space="preserve">Tak jak już wspomniałem, pomieszczenie to jest istotne również dla wszystkich. Jest sercem </w:t>
      </w:r>
      <w:r w:rsidR="00D12132">
        <w:t xml:space="preserve">swego rodzaju sercem </w:t>
      </w:r>
      <w:r w:rsidR="000E7AF5">
        <w:t xml:space="preserve">mieszkania, miejscem, które tętni życiem, ponieważ prawie zawsze ktoś </w:t>
      </w:r>
      <w:r w:rsidR="000E7AF5">
        <w:lastRenderedPageBreak/>
        <w:t xml:space="preserve">tam jest. Spowodowane jest to głównie dlatego, że kuchnia spełnia również funkcję jadalni (pomimo, że nie </w:t>
      </w:r>
      <w:r w:rsidR="00C15FE4">
        <w:t xml:space="preserve">jemy tam wspólnie posiłków) oraz w pewien sposób salonu. Można powiedzieć, że została do tego przystosowana, </w:t>
      </w:r>
      <w:r w:rsidR="00574D03">
        <w:t>na co wskazuje</w:t>
      </w:r>
      <w:r w:rsidR="00D12132">
        <w:t xml:space="preserve"> wstawienie</w:t>
      </w:r>
      <w:r w:rsidR="00574D03">
        <w:t xml:space="preserve"> </w:t>
      </w:r>
      <w:r w:rsidR="00C15FE4">
        <w:t>duż</w:t>
      </w:r>
      <w:r w:rsidR="00D12132">
        <w:t>ego</w:t>
      </w:r>
      <w:r w:rsidR="00C15FE4">
        <w:t xml:space="preserve"> st</w:t>
      </w:r>
      <w:r w:rsidR="00D12132">
        <w:t>o</w:t>
      </w:r>
      <w:r w:rsidR="00C15FE4">
        <w:t>ł</w:t>
      </w:r>
      <w:r w:rsidR="00D12132">
        <w:t>u</w:t>
      </w:r>
      <w:r w:rsidR="00C15FE4">
        <w:t xml:space="preserve"> zapewniając</w:t>
      </w:r>
      <w:r w:rsidR="00D12132">
        <w:t>ego</w:t>
      </w:r>
      <w:r w:rsidR="00C15FE4">
        <w:t xml:space="preserve"> </w:t>
      </w:r>
      <w:r w:rsidR="00D12132">
        <w:t xml:space="preserve">zarówno </w:t>
      </w:r>
      <w:r w:rsidR="00C15FE4">
        <w:t>miejsce do jedzenia,</w:t>
      </w:r>
      <w:r w:rsidR="00D12132">
        <w:t xml:space="preserve"> jak i do</w:t>
      </w:r>
      <w:r w:rsidR="00C15FE4">
        <w:t xml:space="preserve"> pracy, a </w:t>
      </w:r>
      <w:r w:rsidR="00574D03">
        <w:t xml:space="preserve">także </w:t>
      </w:r>
      <w:r w:rsidR="00D12132">
        <w:t>zastąpienie typowych krzeseł ogrodowymi</w:t>
      </w:r>
      <w:r w:rsidR="00C15FE4">
        <w:t>,</w:t>
      </w:r>
      <w:r w:rsidR="00574D03">
        <w:t xml:space="preserve"> pozwalając</w:t>
      </w:r>
      <w:r w:rsidR="00D12132">
        <w:t>ymi</w:t>
      </w:r>
      <w:r w:rsidR="00C15FE4">
        <w:t xml:space="preserve"> na dłuższe i bardziej komfortowe przesiadywanie. Świetnie się również sprawdza jako miejsce spotkań, co potwierdza większość gości. Nawet moi znajomi </w:t>
      </w:r>
      <w:r w:rsidR="001C1DD5">
        <w:t>chętnie przesiadują w kuchni, gdy nie ma rodziców</w:t>
      </w:r>
      <w:r w:rsidR="00574D03">
        <w:t xml:space="preserve">. </w:t>
      </w:r>
      <w:r w:rsidR="00542939">
        <w:t xml:space="preserve">Kuchnia jest również jedynym miejscem w mieszkaniu, gdzie można palić papierosy. Podsumowując więc, przestrzeń ta spełnia zarówno podstawową funkcję kuchni, jaką jest gotowanie, ale pełni również funkcję socjalną, gdzie odbywa się większość życia rodzinnego. </w:t>
      </w:r>
      <w:r w:rsidR="003A0833">
        <w:br/>
      </w:r>
      <w:r w:rsidR="003A0833">
        <w:rPr>
          <w:noProof/>
        </w:rPr>
        <w:drawing>
          <wp:inline distT="0" distB="0" distL="0" distR="0" wp14:anchorId="11FA2DD3" wp14:editId="45D4E54C">
            <wp:extent cx="5707117" cy="427873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32" cy="431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833">
        <w:t xml:space="preserve">                      </w:t>
      </w:r>
      <w:r w:rsidR="003A0833">
        <w:rPr>
          <w:rFonts w:cs="Times New Roman"/>
          <w:i/>
          <w:iCs/>
          <w:sz w:val="20"/>
          <w:szCs w:val="20"/>
        </w:rPr>
        <w:t>Zdjęcie kuchni, Fot: Andrzej Karłowski</w:t>
      </w:r>
      <w:r w:rsidR="003A0833">
        <w:br/>
      </w:r>
      <w:r w:rsidR="00104245">
        <w:tab/>
      </w:r>
    </w:p>
    <w:p w14:paraId="54A7D545" w14:textId="579AB524" w:rsidR="00863433" w:rsidRPr="003A0833" w:rsidRDefault="00423202" w:rsidP="002D6301">
      <w:pPr>
        <w:pStyle w:val="akademicki"/>
        <w:ind w:firstLine="720"/>
      </w:pPr>
      <w:r>
        <w:lastRenderedPageBreak/>
        <w:t xml:space="preserve">Uważam, że poczucie domowości jest złożonym i skomplikowany zjawiskiem. Wpływa na nie wiele zmiennych, ale też i stałych czynników. Jednym z nich są na przykład okresowo przeprowadzane remonty. Tak zdecydowanie było w moim przypadku, ponieważ mimo tego, </w:t>
      </w:r>
      <w:r w:rsidR="00F00E4A">
        <w:t xml:space="preserve">iż </w:t>
      </w:r>
      <w:r>
        <w:t>mieszkam od urodzenia w tym samym mieszkaniu, remonty</w:t>
      </w:r>
      <w:r w:rsidR="00F00E4A">
        <w:t>,</w:t>
      </w:r>
      <w:r>
        <w:t xml:space="preserve"> zarówno mojego pokoju, jak i generalne, dzielą </w:t>
      </w:r>
      <w:r w:rsidR="00F00E4A">
        <w:t>biografię</w:t>
      </w:r>
      <w:r>
        <w:t xml:space="preserve"> na etapy, które ogólnie wpisują się w moją wersję biografii mieszkaniowej</w:t>
      </w:r>
      <w:r w:rsidR="00F00E4A">
        <w:rPr>
          <w:rStyle w:val="Odwoanieprzypisukocowego"/>
          <w:rFonts w:ascii="Calibri" w:hAnsi="Calibri"/>
        </w:rPr>
        <w:endnoteReference w:id="11"/>
      </w:r>
      <w:r>
        <w:t xml:space="preserve">. </w:t>
      </w:r>
      <w:r w:rsidR="00390067">
        <w:t xml:space="preserve">Dwa remonty w moim pokoju symbolizują trzy etapy mojego dorastania. Pierwszy remont dzielący wczesne dzieciństwo, którego już nie pamiętam, od etapu szkolnego i okresu nastoletniego. Drugi natomiast przeprowadzony był w 2018 roku i jest dla mnie symbolem wejścia w rolę młodego dorosłego. </w:t>
      </w:r>
      <w:r w:rsidR="00880386">
        <w:t xml:space="preserve">W trakcie mojego życia byłem świadkiem jednego remontu generalnego. Wystrój mieszkania został zmieniony całkowicie. Niestety w tym okresie zmarła </w:t>
      </w:r>
      <w:r w:rsidR="005E5775">
        <w:t xml:space="preserve">również </w:t>
      </w:r>
      <w:r w:rsidR="00880386">
        <w:t xml:space="preserve">Babcia od strony ojca, </w:t>
      </w:r>
      <w:r w:rsidR="00EF5AA4">
        <w:t xml:space="preserve">z którą spędzałem dużo czasu w dzieciństwie. Z tego powodu, tamten remont symbolizuje dla mnie również kolejny etap niezbyt długiego jeszcze życia. Mój dom w trakcie tego remontu przeszedł drastyczną zmianę wizualną. Zmienione zostało wszystko, podłogi, kolor ścian, meble, układ pokoi. Mimo to wciąż trzymamy </w:t>
      </w:r>
      <w:r w:rsidR="001D6826">
        <w:t xml:space="preserve">część pamiątek. Nazywam je pamiątkami, ponieważ większość z nich nie ma zastosowania, można wręcz </w:t>
      </w:r>
      <w:r w:rsidR="003A0833">
        <w:rPr>
          <w:rFonts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868672" behindDoc="1" locked="0" layoutInCell="1" allowOverlap="1" wp14:anchorId="31F97F6E" wp14:editId="3064E91A">
            <wp:simplePos x="0" y="0"/>
            <wp:positionH relativeFrom="column">
              <wp:posOffset>4027170</wp:posOffset>
            </wp:positionH>
            <wp:positionV relativeFrom="page">
              <wp:posOffset>6916839</wp:posOffset>
            </wp:positionV>
            <wp:extent cx="1883410" cy="1412240"/>
            <wp:effectExtent l="0" t="0" r="0" b="0"/>
            <wp:wrapTight wrapText="bothSides">
              <wp:wrapPolygon edited="0">
                <wp:start x="0" y="0"/>
                <wp:lineTo x="0" y="21270"/>
                <wp:lineTo x="21411" y="21270"/>
                <wp:lineTo x="21411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833">
        <w:rPr>
          <w:rFonts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787776" behindDoc="1" locked="0" layoutInCell="1" allowOverlap="1" wp14:anchorId="1AA79B1D" wp14:editId="75377436">
            <wp:simplePos x="0" y="0"/>
            <wp:positionH relativeFrom="column">
              <wp:posOffset>0</wp:posOffset>
            </wp:positionH>
            <wp:positionV relativeFrom="page">
              <wp:posOffset>6915588</wp:posOffset>
            </wp:positionV>
            <wp:extent cx="1848485" cy="1384935"/>
            <wp:effectExtent l="0" t="0" r="0" b="0"/>
            <wp:wrapTight wrapText="bothSides">
              <wp:wrapPolygon edited="0">
                <wp:start x="0" y="0"/>
                <wp:lineTo x="0" y="21392"/>
                <wp:lineTo x="21370" y="21392"/>
                <wp:lineTo x="21370" y="0"/>
                <wp:lineTo x="0" y="0"/>
              </wp:wrapPolygon>
            </wp:wrapTight>
            <wp:docPr id="13" name="Obraz 13" descr="Obraz zawierający tekst, książka, półk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, książka, półk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833">
        <w:rPr>
          <w:rFonts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832832" behindDoc="1" locked="0" layoutInCell="1" allowOverlap="1" wp14:anchorId="7B93B01E" wp14:editId="30237E87">
            <wp:simplePos x="0" y="0"/>
            <wp:positionH relativeFrom="column">
              <wp:posOffset>2039620</wp:posOffset>
            </wp:positionH>
            <wp:positionV relativeFrom="page">
              <wp:posOffset>6915807</wp:posOffset>
            </wp:positionV>
            <wp:extent cx="1865630" cy="1398270"/>
            <wp:effectExtent l="0" t="0" r="0" b="0"/>
            <wp:wrapTight wrapText="bothSides">
              <wp:wrapPolygon edited="0">
                <wp:start x="0" y="0"/>
                <wp:lineTo x="0" y="21188"/>
                <wp:lineTo x="21394" y="21188"/>
                <wp:lineTo x="21394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826">
        <w:t>powiedzieć, że jedynie zabierałyby miejsce, gdyby nie ich wartość symboliczna</w:t>
      </w:r>
      <w:r w:rsidR="0016566B">
        <w:t>.</w:t>
      </w:r>
    </w:p>
    <w:p w14:paraId="1EC5BF58" w14:textId="7BBF0A08" w:rsidR="00925C50" w:rsidRPr="00863433" w:rsidRDefault="00925C50" w:rsidP="002C20A4">
      <w:pPr>
        <w:pStyle w:val="akademicki"/>
        <w:rPr>
          <w:rFonts w:cs="Times New Roman"/>
          <w:i/>
          <w:iCs/>
          <w:sz w:val="20"/>
          <w:szCs w:val="20"/>
        </w:rPr>
      </w:pPr>
      <w:r w:rsidRPr="00925C50">
        <w:rPr>
          <w:rFonts w:cs="Times New Roman"/>
          <w:i/>
          <w:iCs/>
          <w:sz w:val="20"/>
          <w:szCs w:val="20"/>
        </w:rPr>
        <w:t>Zdjęcia „pamiątek” z poprzedniego pokoju. Fot: Andrzej Karłowski</w:t>
      </w:r>
    </w:p>
    <w:p w14:paraId="7407FB59" w14:textId="7846FD3C" w:rsidR="00B072B7" w:rsidRDefault="003A0833" w:rsidP="002C20A4">
      <w:pPr>
        <w:pStyle w:val="akademicki"/>
      </w:pPr>
      <w:r>
        <w:rPr>
          <w:noProof/>
        </w:rPr>
        <w:lastRenderedPageBreak/>
        <w:drawing>
          <wp:anchor distT="0" distB="0" distL="114300" distR="114300" simplePos="0" relativeHeight="251706880" behindDoc="1" locked="0" layoutInCell="1" allowOverlap="1" wp14:anchorId="6DC7C415" wp14:editId="76CB169B">
            <wp:simplePos x="0" y="0"/>
            <wp:positionH relativeFrom="column">
              <wp:posOffset>3522345</wp:posOffset>
            </wp:positionH>
            <wp:positionV relativeFrom="page">
              <wp:posOffset>1233805</wp:posOffset>
            </wp:positionV>
            <wp:extent cx="2569845" cy="1927225"/>
            <wp:effectExtent l="0" t="323850" r="0" b="301625"/>
            <wp:wrapTight wrapText="bothSides">
              <wp:wrapPolygon edited="0">
                <wp:start x="-21" y="21572"/>
                <wp:lineTo x="21435" y="21572"/>
                <wp:lineTo x="21435" y="221"/>
                <wp:lineTo x="-21" y="221"/>
                <wp:lineTo x="-21" y="21572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984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8" behindDoc="1" locked="0" layoutInCell="1" allowOverlap="1" wp14:anchorId="46C6B3CD" wp14:editId="6CF55423">
            <wp:simplePos x="0" y="0"/>
            <wp:positionH relativeFrom="column">
              <wp:posOffset>0</wp:posOffset>
            </wp:positionH>
            <wp:positionV relativeFrom="page">
              <wp:posOffset>912495</wp:posOffset>
            </wp:positionV>
            <wp:extent cx="3426460" cy="2571115"/>
            <wp:effectExtent l="0" t="0" r="0" b="0"/>
            <wp:wrapTight wrapText="bothSides">
              <wp:wrapPolygon edited="0">
                <wp:start x="0" y="0"/>
                <wp:lineTo x="0" y="21445"/>
                <wp:lineTo x="21496" y="21445"/>
                <wp:lineTo x="21496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CD036" w14:textId="0948DD84" w:rsidR="00925C50" w:rsidRPr="005D5054" w:rsidRDefault="001D6826" w:rsidP="00B072B7">
      <w:pPr>
        <w:pStyle w:val="akademicki"/>
      </w:pPr>
      <w:r>
        <w:t xml:space="preserve"> </w:t>
      </w:r>
      <w:r w:rsidR="00EC2073" w:rsidRPr="00EC2073">
        <w:rPr>
          <w:rFonts w:cs="Times New Roman"/>
          <w:i/>
          <w:iCs/>
          <w:sz w:val="20"/>
          <w:szCs w:val="20"/>
        </w:rPr>
        <w:t>Zdjęcia „pamiątek” z salonu przed remontem. Fot: Andrzej Karłowski</w:t>
      </w:r>
    </w:p>
    <w:p w14:paraId="311A4B00" w14:textId="0A68B014" w:rsidR="00B072B7" w:rsidRDefault="001D6826" w:rsidP="00B072B7">
      <w:pPr>
        <w:pStyle w:val="akademicki"/>
      </w:pPr>
      <w:r>
        <w:t>Najwięcej znajduje się ich w moim pokoju, część jednak, poukrywana lub nie, porozrzucana jest po całym domu. Do takich pamiątek zalicza się zarówno kolekcja płyt mojego ojca</w:t>
      </w:r>
      <w:r w:rsidR="00973E87">
        <w:t>,</w:t>
      </w:r>
      <w:r>
        <w:t xml:space="preserve"> zajmująca całą ścianę w salonie, ale również wszelkiego rodzaju zdjęcia czy inne ozdoby. </w:t>
      </w:r>
      <w:r w:rsidR="00F00E4A">
        <w:t>Salon sam w sobie jest swego rodzaju wariacją na temat męskiej jaskini</w:t>
      </w:r>
      <w:r w:rsidR="00F00E4A">
        <w:rPr>
          <w:rStyle w:val="Odwoanieprzypisukocowego"/>
          <w:rFonts w:ascii="Calibri" w:hAnsi="Calibri"/>
        </w:rPr>
        <w:endnoteReference w:id="12"/>
      </w:r>
      <w:r w:rsidR="00F00E4A">
        <w:t xml:space="preserve">, ponieważ prócz umiejscowienia tam obszernej kolekcji płyt taty, znajduje się tam również regał z książkami (głównie ojca) oraz swoisty minibar, którego funkcje pełni komoda, na której wystawione są wszelkiego rodzaju alkohole, które z tatą przez lata udało nam się zebrać. </w:t>
      </w:r>
      <w:r w:rsidR="002E68F6">
        <w:t xml:space="preserve">Wszystkie te kolekcje zostały umieszczone w salonie, ponieważ nie było na nie nigdzie indziej miejsca. Zbieg okoliczności sprawił również, że salon jest pokojem zazwyczaj okupowanym przez ojca, szczególnie wtedy gdy czuje potrzebę zrelaksowania się i odcięcia od wszystkiego. Powodem tego jednak nie jest wydzielenie tam przestrzeni na hobby ojca (do czego doszło mimochodem), a telewizor i wygodny fotel, na którym lubi przesiadywać. </w:t>
      </w:r>
      <w:r w:rsidR="000853F4">
        <w:t xml:space="preserve">Mógłbym myślę kontynuować charakterystykę własnego pojęcia domowości na następne kilka stron. Zatrzymam się jednak tutaj, gdyż wydaje mi się, że opisałem już większość aspektów charakteryzujących domowość w moim domu. </w:t>
      </w:r>
    </w:p>
    <w:p w14:paraId="4E26096A" w14:textId="4E485290" w:rsidR="00574D03" w:rsidRDefault="00925C50" w:rsidP="00B072B7">
      <w:pPr>
        <w:pStyle w:val="akademicki"/>
        <w:rPr>
          <w:rFonts w:cs="Times New Roman"/>
          <w:i/>
          <w:iCs/>
          <w:sz w:val="20"/>
          <w:szCs w:val="20"/>
        </w:r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518464" behindDoc="1" locked="0" layoutInCell="1" allowOverlap="1" wp14:anchorId="667DBD13" wp14:editId="4C515473">
            <wp:simplePos x="0" y="0"/>
            <wp:positionH relativeFrom="column">
              <wp:posOffset>-127000</wp:posOffset>
            </wp:positionH>
            <wp:positionV relativeFrom="paragraph">
              <wp:posOffset>30</wp:posOffset>
            </wp:positionV>
            <wp:extent cx="2908300" cy="2181225"/>
            <wp:effectExtent l="0" t="0" r="0" b="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i/>
          <w:iCs/>
          <w:noProof/>
          <w:sz w:val="20"/>
          <w:szCs w:val="20"/>
        </w:rPr>
        <w:drawing>
          <wp:anchor distT="0" distB="0" distL="114300" distR="114300" simplePos="0" relativeHeight="251543040" behindDoc="1" locked="0" layoutInCell="1" allowOverlap="1" wp14:anchorId="42E5673B" wp14:editId="7582814C">
            <wp:simplePos x="0" y="0"/>
            <wp:positionH relativeFrom="column">
              <wp:posOffset>3035300</wp:posOffset>
            </wp:positionH>
            <wp:positionV relativeFrom="paragraph">
              <wp:posOffset>4800</wp:posOffset>
            </wp:positionV>
            <wp:extent cx="2908300" cy="2181225"/>
            <wp:effectExtent l="0" t="0" r="0" b="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7" name="Obraz 7" descr="Obraz zawierający tekst, butelka, półka, książ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butelka, półka, książ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DCD" w:rsidRPr="00AD0DCD">
        <w:rPr>
          <w:rFonts w:cs="Times New Roman"/>
          <w:i/>
          <w:iCs/>
          <w:sz w:val="20"/>
          <w:szCs w:val="20"/>
        </w:rPr>
        <w:t>Zdjęci</w:t>
      </w:r>
      <w:r w:rsidR="00BA1A91">
        <w:rPr>
          <w:rFonts w:cs="Times New Roman"/>
          <w:i/>
          <w:iCs/>
          <w:sz w:val="20"/>
          <w:szCs w:val="20"/>
        </w:rPr>
        <w:t>a</w:t>
      </w:r>
      <w:r w:rsidR="00AD0DCD" w:rsidRPr="00AD0DCD">
        <w:rPr>
          <w:rFonts w:cs="Times New Roman"/>
          <w:i/>
          <w:iCs/>
          <w:sz w:val="20"/>
          <w:szCs w:val="20"/>
        </w:rPr>
        <w:t xml:space="preserve"> kolekcji płyt jazzowych mojego ojca</w:t>
      </w:r>
      <w:r w:rsidR="00BA1A91">
        <w:rPr>
          <w:rFonts w:cs="Times New Roman"/>
          <w:i/>
          <w:iCs/>
          <w:sz w:val="20"/>
          <w:szCs w:val="20"/>
        </w:rPr>
        <w:t xml:space="preserve"> oraz minibaru</w:t>
      </w:r>
      <w:r w:rsidR="00AD0DCD" w:rsidRPr="00AD0DCD">
        <w:rPr>
          <w:rFonts w:cs="Times New Roman"/>
          <w:i/>
          <w:iCs/>
          <w:sz w:val="20"/>
          <w:szCs w:val="20"/>
        </w:rPr>
        <w:t>. Fot:</w:t>
      </w:r>
      <w:r w:rsidR="00AD0DCD">
        <w:rPr>
          <w:rFonts w:cs="Times New Roman"/>
          <w:i/>
          <w:iCs/>
          <w:sz w:val="20"/>
          <w:szCs w:val="20"/>
        </w:rPr>
        <w:t xml:space="preserve"> Andrzej Karłowski</w:t>
      </w:r>
    </w:p>
    <w:p w14:paraId="4794462A" w14:textId="1B1EDCE7" w:rsidR="0016566B" w:rsidRPr="00B072B7" w:rsidRDefault="0016566B" w:rsidP="00B072B7">
      <w:pPr>
        <w:pStyle w:val="akademicki"/>
      </w:pPr>
    </w:p>
    <w:p w14:paraId="0CDA14C0" w14:textId="6D051837" w:rsidR="3F25D7EC" w:rsidRDefault="005D5054" w:rsidP="00FA53F0">
      <w:pPr>
        <w:pStyle w:val="Nagwek1"/>
      </w:pPr>
      <w:r w:rsidRPr="00FA53F0">
        <w:t>Bibliografia</w:t>
      </w:r>
      <w:r>
        <w:t>:</w:t>
      </w:r>
    </w:p>
    <w:p w14:paraId="369B2DC2" w14:textId="424F8906" w:rsidR="005D5054" w:rsidRPr="005D5054" w:rsidRDefault="005D5054" w:rsidP="00FA53F0">
      <w:pPr>
        <w:pStyle w:val="Akapitzlist"/>
        <w:rPr>
          <w:rFonts w:eastAsia="Calibri"/>
        </w:rPr>
      </w:pPr>
      <w:r>
        <w:t>Goffman E. „</w:t>
      </w:r>
      <w:r w:rsidRPr="00EA1A53">
        <w:t xml:space="preserve">Człowiek w teatrze </w:t>
      </w:r>
      <w:r w:rsidRPr="00FA53F0">
        <w:t>życia</w:t>
      </w:r>
      <w:r w:rsidRPr="00EA1A53">
        <w:t xml:space="preserve"> codziennego</w:t>
      </w:r>
      <w:r>
        <w:t xml:space="preserve">” Warszawa, 2000, Wydawnictwo KR, </w:t>
      </w:r>
      <w:r w:rsidRPr="000347CB">
        <w:t>oprac. i słowem wstępnym poprzedził Jerzy Szacki ; przeł. Helena Datner-Śpiewak i Paweł Śpiewak</w:t>
      </w:r>
      <w:r>
        <w:t>,</w:t>
      </w:r>
    </w:p>
    <w:p w14:paraId="004882A0" w14:textId="3265FAB6" w:rsidR="005D5054" w:rsidRPr="005D5054" w:rsidRDefault="005D5054" w:rsidP="00FA53F0">
      <w:pPr>
        <w:pStyle w:val="Akapitzlist"/>
        <w:rPr>
          <w:rFonts w:eastAsia="Calibri"/>
        </w:rPr>
      </w:pPr>
      <w:r>
        <w:t>Perrot m. „Historia życia prywatnego, tom 4, Od rewolucji francuskiej do I wojny światowej” Wrocław-</w:t>
      </w:r>
      <w:r w:rsidRPr="00FA53F0">
        <w:t>Warszawa</w:t>
      </w:r>
      <w:r>
        <w:t>-Kraków, 2006,  red. Zakład Narodowy im. Ossolińskich</w:t>
      </w:r>
    </w:p>
    <w:p w14:paraId="0D4FEAFE" w14:textId="792D8C38" w:rsidR="005D5054" w:rsidRPr="005D5054" w:rsidRDefault="005D5054" w:rsidP="00FA53F0">
      <w:pPr>
        <w:pStyle w:val="Akapitzlist"/>
        <w:rPr>
          <w:rFonts w:eastAsia="Calibri"/>
        </w:rPr>
      </w:pPr>
      <w:r>
        <w:rPr>
          <w:rStyle w:val="Odwoanieprzypisukocowego"/>
        </w:rPr>
        <w:footnoteRef/>
      </w:r>
      <w:r>
        <w:t xml:space="preserve"> </w:t>
      </w:r>
      <w:r w:rsidRPr="00EE62E6">
        <w:t xml:space="preserve">Skowrońska, M. „Dynamika i zróżnicowanie praktyk przyjmowania gości na przykładzie </w:t>
      </w:r>
      <w:r w:rsidRPr="00FA53F0">
        <w:t>poznańskiej</w:t>
      </w:r>
      <w:r w:rsidRPr="00EE62E6">
        <w:t xml:space="preserve"> klasy średniej”, 2018, Miscellanea Anthropologica Et Sociologica, 19(4)</w:t>
      </w:r>
    </w:p>
    <w:p w14:paraId="636927AB" w14:textId="03F0950D" w:rsidR="005D5054" w:rsidRPr="005D5054" w:rsidRDefault="005D5054" w:rsidP="00FA53F0">
      <w:pPr>
        <w:pStyle w:val="Akapitzlist"/>
        <w:rPr>
          <w:rFonts w:eastAsia="Calibri"/>
        </w:rPr>
      </w:pPr>
      <w:r>
        <w:t xml:space="preserve">Kaltenberg-Kwiatkowska E. „Mieszkanie – analiza socjologiczna”, Warszawa, 1982, Państwowe </w:t>
      </w:r>
      <w:r w:rsidRPr="00FA53F0">
        <w:t>wydawnictwo</w:t>
      </w:r>
      <w:r>
        <w:t xml:space="preserve"> ekonomiczne</w:t>
      </w:r>
    </w:p>
    <w:p w14:paraId="3F92BBA9" w14:textId="71CC14A9" w:rsidR="005D5054" w:rsidRDefault="005D5054" w:rsidP="00FA53F0">
      <w:pPr>
        <w:pStyle w:val="Akapitzlist"/>
        <w:rPr>
          <w:rFonts w:eastAsia="Calibri"/>
        </w:rPr>
      </w:pPr>
      <w:r w:rsidRPr="00DF5009">
        <w:t>Soaita A</w:t>
      </w:r>
      <w:r>
        <w:t>. „</w:t>
      </w:r>
      <w:r w:rsidRPr="00DF5009">
        <w:t>Reimagining home in the 21st century</w:t>
      </w:r>
      <w:r>
        <w:t>”</w:t>
      </w:r>
      <w:r w:rsidRPr="00DF5009">
        <w:t xml:space="preserve"> </w:t>
      </w:r>
      <w:r>
        <w:t xml:space="preserve">, Northampton, 2017, Edward Elgar Publishing </w:t>
      </w:r>
      <w:r w:rsidRPr="00FA53F0">
        <w:t>Limited</w:t>
      </w:r>
      <w:r>
        <w:t xml:space="preserve">, </w:t>
      </w:r>
      <w:r w:rsidRPr="00DF5009">
        <w:t>Housing Studies. 1-2. 10.1080/02673037.2017.1415785</w:t>
      </w:r>
    </w:p>
    <w:p w14:paraId="521DCCE3" w14:textId="3D02573D" w:rsidR="7ACD9339" w:rsidRDefault="7ACD9339" w:rsidP="7ACD9339">
      <w:pPr>
        <w:rPr>
          <w:rFonts w:ascii="Calibri" w:eastAsia="Calibri" w:hAnsi="Calibri" w:cs="Calibri"/>
        </w:rPr>
      </w:pPr>
    </w:p>
    <w:p w14:paraId="6A05A809" w14:textId="73231848" w:rsidR="00B05B29" w:rsidRDefault="00EE78B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5A39BBE3" w14:textId="788C02B5" w:rsidR="00B05B29" w:rsidRDefault="00B05B29" w:rsidP="002C20A4">
      <w:pPr>
        <w:pStyle w:val="akademicki"/>
      </w:pPr>
    </w:p>
    <w:p w14:paraId="41C8F396" w14:textId="77777777" w:rsidR="00B05B29" w:rsidRDefault="00B05B29">
      <w:pPr>
        <w:rPr>
          <w:rFonts w:ascii="Calibri" w:eastAsia="Calibri" w:hAnsi="Calibri" w:cs="Calibri"/>
        </w:rPr>
      </w:pPr>
    </w:p>
    <w:p w14:paraId="72A3D3EC" w14:textId="3D418265" w:rsidR="00B05B29" w:rsidRDefault="00B05B29">
      <w:pPr>
        <w:rPr>
          <w:rFonts w:ascii="Calibri" w:eastAsia="Calibri" w:hAnsi="Calibri" w:cs="Calibri"/>
        </w:rPr>
      </w:pPr>
    </w:p>
    <w:p w14:paraId="15341EDB" w14:textId="0B9079F3" w:rsidR="005D5054" w:rsidRDefault="005D5054">
      <w:pPr>
        <w:rPr>
          <w:rFonts w:ascii="Calibri" w:eastAsia="Calibri" w:hAnsi="Calibri" w:cs="Calibri"/>
        </w:rPr>
      </w:pPr>
    </w:p>
    <w:p w14:paraId="40A31035" w14:textId="77777777" w:rsidR="005D5054" w:rsidRDefault="005D5054">
      <w:pPr>
        <w:rPr>
          <w:rFonts w:ascii="Calibri" w:eastAsia="Calibri" w:hAnsi="Calibri" w:cs="Calibri"/>
        </w:rPr>
      </w:pPr>
    </w:p>
    <w:sectPr w:rsidR="005D5054">
      <w:pgSz w:w="12240" w:h="15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E784B" w14:textId="77777777" w:rsidR="00BF0449" w:rsidRDefault="00BF0449" w:rsidP="00EF5AA4">
      <w:pPr>
        <w:spacing w:after="0" w:line="240" w:lineRule="auto"/>
      </w:pPr>
      <w:r>
        <w:separator/>
      </w:r>
    </w:p>
  </w:endnote>
  <w:endnote w:type="continuationSeparator" w:id="0">
    <w:p w14:paraId="3B953340" w14:textId="77777777" w:rsidR="00BF0449" w:rsidRDefault="00BF0449" w:rsidP="00EF5AA4">
      <w:pPr>
        <w:spacing w:after="0" w:line="240" w:lineRule="auto"/>
      </w:pPr>
      <w:r>
        <w:continuationSeparator/>
      </w:r>
    </w:p>
  </w:endnote>
  <w:endnote w:id="1">
    <w:p w14:paraId="0046E2DC" w14:textId="76C4B6E0" w:rsidR="008822C7" w:rsidRDefault="008822C7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="009B2448">
        <w:t>Goffman</w:t>
      </w:r>
      <w:r w:rsidR="002247A5">
        <w:t xml:space="preserve"> </w:t>
      </w:r>
      <w:r w:rsidR="000A3AFB">
        <w:t>E</w:t>
      </w:r>
      <w:r w:rsidR="004D7536">
        <w:t>.</w:t>
      </w:r>
      <w:r w:rsidR="009B2448">
        <w:t xml:space="preserve"> </w:t>
      </w:r>
      <w:r w:rsidR="00EA1A53">
        <w:t>„</w:t>
      </w:r>
      <w:r w:rsidR="00EA1A53" w:rsidRPr="00EA1A53">
        <w:t>Człowiek w teatrze życia codziennego</w:t>
      </w:r>
      <w:r w:rsidR="00EA1A53">
        <w:t>” Warszawa, 2000, Wydawnictwo KR</w:t>
      </w:r>
      <w:r w:rsidR="000347CB">
        <w:t xml:space="preserve">, </w:t>
      </w:r>
      <w:r w:rsidR="000347CB" w:rsidRPr="000347CB">
        <w:t>oprac. i słowem wstępnym poprzedził Jerzy Szacki ; przeł. Helena Datner-Śpiewak i Paweł Śpiewak</w:t>
      </w:r>
      <w:r w:rsidR="00066ED5">
        <w:t>, Roz. 1</w:t>
      </w:r>
    </w:p>
  </w:endnote>
  <w:endnote w:id="2">
    <w:p w14:paraId="6B795806" w14:textId="73A8B69E" w:rsidR="008822C7" w:rsidRDefault="008822C7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="000A3AFB">
        <w:t>Goffman</w:t>
      </w:r>
      <w:r w:rsidR="002247A5">
        <w:t xml:space="preserve"> E</w:t>
      </w:r>
      <w:r w:rsidR="004D7536">
        <w:t>.</w:t>
      </w:r>
      <w:r w:rsidR="000A3AFB">
        <w:t xml:space="preserve"> „</w:t>
      </w:r>
      <w:r w:rsidR="000A3AFB" w:rsidRPr="00EA1A53">
        <w:t>Człowiek w teatrze życia codziennego</w:t>
      </w:r>
      <w:r w:rsidR="000A3AFB">
        <w:t>” Warszawa, 2000, Wydawnictwo KR</w:t>
      </w:r>
      <w:r w:rsidR="000347CB">
        <w:t xml:space="preserve">, </w:t>
      </w:r>
      <w:r w:rsidR="000347CB" w:rsidRPr="000347CB">
        <w:t>oprac. i słowem wstępnym poprzedził Jerzy Szacki ; przeł. Helena Datner-Śpiewak i Paweł Śpiewak.</w:t>
      </w:r>
      <w:r w:rsidR="00066ED5">
        <w:t xml:space="preserve"> Roz. 1</w:t>
      </w:r>
    </w:p>
  </w:endnote>
  <w:endnote w:id="3">
    <w:p w14:paraId="48BF94DC" w14:textId="10306DC0" w:rsidR="00ED3A1E" w:rsidRDefault="00ED3A1E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="002247A5">
        <w:t>Robczyński W</w:t>
      </w:r>
      <w:r w:rsidR="004D7536">
        <w:t>.</w:t>
      </w:r>
      <w:r w:rsidR="002247A5">
        <w:t xml:space="preserve"> „Dom. Krótka historia idei” Gdańsk, 1996, wyd. Marabut: Volumen</w:t>
      </w:r>
      <w:r w:rsidR="00066ED5">
        <w:t xml:space="preserve"> str.40</w:t>
      </w:r>
    </w:p>
  </w:endnote>
  <w:endnote w:id="4">
    <w:p w14:paraId="05254FCD" w14:textId="51E5FF58" w:rsidR="00EF02E4" w:rsidRDefault="00EF02E4" w:rsidP="002247A5">
      <w:r>
        <w:rPr>
          <w:rStyle w:val="Odwoanieprzypisukocowego"/>
        </w:rPr>
        <w:endnoteRef/>
      </w:r>
      <w:r>
        <w:t xml:space="preserve"> </w:t>
      </w:r>
      <w:hyperlink r:id="rId1">
        <w:r w:rsidR="002247A5" w:rsidRPr="002247A5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https://sjp.pwn.pl/sjp/komfort;2564020.html</w:t>
        </w:r>
      </w:hyperlink>
    </w:p>
  </w:endnote>
  <w:endnote w:id="5">
    <w:p w14:paraId="2E2DB7D6" w14:textId="75EAB731" w:rsidR="004D7536" w:rsidRDefault="00B46FCB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="004D7536">
        <w:t>Perrot m. „</w:t>
      </w:r>
      <w:r w:rsidR="00EE62E6">
        <w:t>Historia</w:t>
      </w:r>
      <w:r w:rsidR="004D7536">
        <w:t xml:space="preserve"> życia prywatnego, tom 4, Od rewolucji francuskiej do I wojny światowej” Wrocław-Warszawa-Kraków, 2006,  red. Zakład Narodowy im. Ossolińskich, str. </w:t>
      </w:r>
      <w:r w:rsidR="006A6A94">
        <w:t>361-362</w:t>
      </w:r>
    </w:p>
  </w:endnote>
  <w:endnote w:id="6">
    <w:p w14:paraId="688621F8" w14:textId="3AE0E4F9" w:rsidR="000A6FAA" w:rsidRDefault="000A6FAA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="00EE62E6" w:rsidRPr="00EE62E6">
        <w:t>Skowrońska, M. „Dynamika i zróżnicowanie praktyk przyjmowania gości na przykładzie poznańskiej klasy średniej”, 2018, Miscellanea Anthropologica Et Sociologica, 19(4), str. 11–32.</w:t>
      </w:r>
    </w:p>
  </w:endnote>
  <w:endnote w:id="7">
    <w:p w14:paraId="47738393" w14:textId="2CF18EF5" w:rsidR="0047135A" w:rsidRDefault="0047135A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="00EE62E6" w:rsidRPr="00EE62E6">
        <w:t>Skowrońska, M. „Dynamika i zróżnicowanie praktyk przyjmowania gości na przykładzie poznańskiej klasy średniej”, 2018, Miscellanea Anthropologica Et Sociologica, 19(4), str.</w:t>
      </w:r>
      <w:r w:rsidR="00EE62E6">
        <w:t xml:space="preserve"> 16-17</w:t>
      </w:r>
    </w:p>
  </w:endnote>
  <w:endnote w:id="8">
    <w:p w14:paraId="18746585" w14:textId="191B9023" w:rsidR="00672573" w:rsidRDefault="00672573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="00EE62E6" w:rsidRPr="00EE62E6">
        <w:t xml:space="preserve">Skowrońska, M. „Dynamika i zróżnicowanie praktyk przyjmowania gości na przykładzie poznańskiej klasy średniej”, 2018, Miscellanea Anthropologica Et Sociologica, 19(4), str. </w:t>
      </w:r>
      <w:r w:rsidR="00EE62E6">
        <w:t>24-26</w:t>
      </w:r>
    </w:p>
  </w:endnote>
  <w:endnote w:id="9">
    <w:p w14:paraId="2C6CEAD1" w14:textId="410AA037" w:rsidR="00EE62E6" w:rsidRDefault="00EE62E6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EE62E6">
        <w:t xml:space="preserve">Skowrońska, M. „Dynamika i zróżnicowanie praktyk przyjmowania gości na przykładzie poznańskiej klasy średniej”, 2018, Miscellanea Anthropologica Et Sociologica, 19(4), str. </w:t>
      </w:r>
      <w:r>
        <w:t>28-30</w:t>
      </w:r>
    </w:p>
  </w:endnote>
  <w:endnote w:id="10">
    <w:p w14:paraId="58597C18" w14:textId="1F42CC5C" w:rsidR="00672573" w:rsidRDefault="00672573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="00EE62E6" w:rsidRPr="00EE62E6">
        <w:t xml:space="preserve">Skowrońska, M. „Dynamika i zróżnicowanie praktyk przyjmowania gości na przykładzie poznańskiej klasy średniej”, 2018, Miscellanea Anthropologica Et Sociologica, 19(4), str. </w:t>
      </w:r>
      <w:r w:rsidR="00EE62E6">
        <w:t>17-20</w:t>
      </w:r>
    </w:p>
  </w:endnote>
  <w:endnote w:id="11">
    <w:p w14:paraId="76DC546F" w14:textId="5A9E9138" w:rsidR="00F00E4A" w:rsidRDefault="00F00E4A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="004902DE">
        <w:t>Kaltenberg-Kwiatkowska E. „Mieszkanie – analiza socjologiczna”, Warszawa, 1982, Państwowe wydawnictwo ekonomiczne, str. 136-137</w:t>
      </w:r>
    </w:p>
  </w:endnote>
  <w:endnote w:id="12">
    <w:p w14:paraId="4A3174E7" w14:textId="1E8B0A31" w:rsidR="00F00E4A" w:rsidRDefault="00F00E4A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="00DF5009" w:rsidRPr="00DF5009">
        <w:t>Soaita A</w:t>
      </w:r>
      <w:r w:rsidR="00DF5009">
        <w:t>. „</w:t>
      </w:r>
      <w:r w:rsidR="00DF5009" w:rsidRPr="00DF5009">
        <w:t>Reimagining home in the 21st century</w:t>
      </w:r>
      <w:r w:rsidR="00DF5009">
        <w:t>”</w:t>
      </w:r>
      <w:r w:rsidR="00DF5009" w:rsidRPr="00DF5009">
        <w:t xml:space="preserve"> </w:t>
      </w:r>
      <w:r w:rsidR="00DF5009">
        <w:t xml:space="preserve">, Northampton, 2017, </w:t>
      </w:r>
      <w:r w:rsidR="00FA53F0">
        <w:t>Edward</w:t>
      </w:r>
      <w:r w:rsidR="00DF5009">
        <w:t xml:space="preserve"> Elgar Publishing Limited, </w:t>
      </w:r>
      <w:r w:rsidR="00DF5009" w:rsidRPr="00DF5009">
        <w:t>Housing Studies. 1-2. 10.1080/02673037.2017.1415785.</w:t>
      </w:r>
      <w:r w:rsidR="00DF5009">
        <w:t xml:space="preserve"> str.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3FAF9" w14:textId="77777777" w:rsidR="00BF0449" w:rsidRDefault="00BF0449" w:rsidP="00EF5AA4">
      <w:pPr>
        <w:spacing w:after="0" w:line="240" w:lineRule="auto"/>
      </w:pPr>
      <w:r>
        <w:separator/>
      </w:r>
    </w:p>
  </w:footnote>
  <w:footnote w:type="continuationSeparator" w:id="0">
    <w:p w14:paraId="0E6482EE" w14:textId="77777777" w:rsidR="00BF0449" w:rsidRDefault="00BF0449" w:rsidP="00EF5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FCEF0"/>
    <w:multiLevelType w:val="multilevel"/>
    <w:tmpl w:val="70DE8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46B7959"/>
    <w:multiLevelType w:val="hybridMultilevel"/>
    <w:tmpl w:val="30AC822C"/>
    <w:lvl w:ilvl="0" w:tplc="96E090FC">
      <w:start w:val="1"/>
      <w:numFmt w:val="bullet"/>
      <w:pStyle w:val="Akapitzlis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6BE766F"/>
    <w:multiLevelType w:val="multilevel"/>
    <w:tmpl w:val="3852FB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A473CA8"/>
    <w:multiLevelType w:val="hybridMultilevel"/>
    <w:tmpl w:val="796E0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0D7B8A"/>
    <w:multiLevelType w:val="hybridMultilevel"/>
    <w:tmpl w:val="523087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BD529DF"/>
    <w:multiLevelType w:val="multilevel"/>
    <w:tmpl w:val="577809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63929603">
    <w:abstractNumId w:val="2"/>
  </w:num>
  <w:num w:numId="2" w16cid:durableId="639925391">
    <w:abstractNumId w:val="5"/>
  </w:num>
  <w:num w:numId="3" w16cid:durableId="365909848">
    <w:abstractNumId w:val="0"/>
  </w:num>
  <w:num w:numId="4" w16cid:durableId="504980432">
    <w:abstractNumId w:val="3"/>
  </w:num>
  <w:num w:numId="5" w16cid:durableId="725300133">
    <w:abstractNumId w:val="4"/>
  </w:num>
  <w:num w:numId="6" w16cid:durableId="18368703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ACD9339"/>
    <w:rsid w:val="000347CB"/>
    <w:rsid w:val="00066ED5"/>
    <w:rsid w:val="000853F4"/>
    <w:rsid w:val="0009454B"/>
    <w:rsid w:val="00096CC7"/>
    <w:rsid w:val="000A3AFB"/>
    <w:rsid w:val="000A5AA7"/>
    <w:rsid w:val="000A6FAA"/>
    <w:rsid w:val="000E7AF5"/>
    <w:rsid w:val="000F7F88"/>
    <w:rsid w:val="00104245"/>
    <w:rsid w:val="001330DA"/>
    <w:rsid w:val="0016566B"/>
    <w:rsid w:val="00185F35"/>
    <w:rsid w:val="001C1DD5"/>
    <w:rsid w:val="001D6826"/>
    <w:rsid w:val="001F7DB3"/>
    <w:rsid w:val="002247A5"/>
    <w:rsid w:val="00282EDC"/>
    <w:rsid w:val="002C20A4"/>
    <w:rsid w:val="002D6301"/>
    <w:rsid w:val="002E68F6"/>
    <w:rsid w:val="00307919"/>
    <w:rsid w:val="00317DE7"/>
    <w:rsid w:val="00390067"/>
    <w:rsid w:val="003A0833"/>
    <w:rsid w:val="003F74FF"/>
    <w:rsid w:val="00423202"/>
    <w:rsid w:val="0047135A"/>
    <w:rsid w:val="00487674"/>
    <w:rsid w:val="004902DE"/>
    <w:rsid w:val="004935B0"/>
    <w:rsid w:val="004D7536"/>
    <w:rsid w:val="004F03DC"/>
    <w:rsid w:val="00542939"/>
    <w:rsid w:val="00570E1C"/>
    <w:rsid w:val="00574D03"/>
    <w:rsid w:val="005C2DFD"/>
    <w:rsid w:val="005D5054"/>
    <w:rsid w:val="005E5775"/>
    <w:rsid w:val="0060116F"/>
    <w:rsid w:val="00614944"/>
    <w:rsid w:val="00635414"/>
    <w:rsid w:val="00672573"/>
    <w:rsid w:val="00691E30"/>
    <w:rsid w:val="006A6A94"/>
    <w:rsid w:val="006B769C"/>
    <w:rsid w:val="006F6D26"/>
    <w:rsid w:val="00720404"/>
    <w:rsid w:val="00726EF2"/>
    <w:rsid w:val="007F6CFF"/>
    <w:rsid w:val="00800F38"/>
    <w:rsid w:val="008429B5"/>
    <w:rsid w:val="00863433"/>
    <w:rsid w:val="00864FEA"/>
    <w:rsid w:val="00880386"/>
    <w:rsid w:val="008822C7"/>
    <w:rsid w:val="008C274C"/>
    <w:rsid w:val="00917231"/>
    <w:rsid w:val="0091761C"/>
    <w:rsid w:val="009200C6"/>
    <w:rsid w:val="00925C50"/>
    <w:rsid w:val="00973E87"/>
    <w:rsid w:val="00974FFD"/>
    <w:rsid w:val="00984F56"/>
    <w:rsid w:val="009B2448"/>
    <w:rsid w:val="00A70A87"/>
    <w:rsid w:val="00AD0DCD"/>
    <w:rsid w:val="00B05B29"/>
    <w:rsid w:val="00B072B7"/>
    <w:rsid w:val="00B46FCB"/>
    <w:rsid w:val="00B66E12"/>
    <w:rsid w:val="00BA1A91"/>
    <w:rsid w:val="00BC5FC7"/>
    <w:rsid w:val="00BF0449"/>
    <w:rsid w:val="00BF1B18"/>
    <w:rsid w:val="00C15FE4"/>
    <w:rsid w:val="00D108F5"/>
    <w:rsid w:val="00D12132"/>
    <w:rsid w:val="00D512AF"/>
    <w:rsid w:val="00D51603"/>
    <w:rsid w:val="00D952C0"/>
    <w:rsid w:val="00DF5009"/>
    <w:rsid w:val="00E03A05"/>
    <w:rsid w:val="00E308E1"/>
    <w:rsid w:val="00E538F9"/>
    <w:rsid w:val="00EA1A53"/>
    <w:rsid w:val="00EB08BA"/>
    <w:rsid w:val="00EC2073"/>
    <w:rsid w:val="00ED3A1E"/>
    <w:rsid w:val="00EE62E6"/>
    <w:rsid w:val="00EE78BE"/>
    <w:rsid w:val="00EF02E4"/>
    <w:rsid w:val="00EF5AA4"/>
    <w:rsid w:val="00EF7F19"/>
    <w:rsid w:val="00F00E4A"/>
    <w:rsid w:val="00F044A2"/>
    <w:rsid w:val="00F8791B"/>
    <w:rsid w:val="00FA1684"/>
    <w:rsid w:val="00FA53F0"/>
    <w:rsid w:val="30B5D5EF"/>
    <w:rsid w:val="3F25D7EC"/>
    <w:rsid w:val="7ACD9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40E09"/>
  <w15:docId w15:val="{DB0D8821-8C3F-44AC-84E4-DEF2CFFAB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A53F0"/>
    <w:pPr>
      <w:keepNext/>
      <w:keepLines/>
      <w:spacing w:before="240" w:after="240"/>
      <w:jc w:val="center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F5AA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5AA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F5AA4"/>
    <w:rPr>
      <w:vertAlign w:val="superscript"/>
    </w:rPr>
  </w:style>
  <w:style w:type="paragraph" w:customStyle="1" w:styleId="akademicki">
    <w:name w:val="akademicki"/>
    <w:basedOn w:val="Normalny"/>
    <w:link w:val="akademickiZnak"/>
    <w:qFormat/>
    <w:rsid w:val="003A0833"/>
    <w:pPr>
      <w:spacing w:before="240" w:after="120" w:line="360" w:lineRule="auto"/>
    </w:pPr>
    <w:rPr>
      <w:rFonts w:ascii="Times New Roman" w:eastAsia="Calibri" w:hAnsi="Times New Roman" w:cs="Calibri"/>
      <w:sz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2D6301"/>
    <w:pPr>
      <w:spacing w:after="360" w:line="240" w:lineRule="auto"/>
      <w:contextualSpacing/>
      <w:jc w:val="center"/>
    </w:pPr>
    <w:rPr>
      <w:rFonts w:ascii="Times New Roman" w:eastAsiaTheme="majorEastAsia" w:hAnsi="Times New Roman" w:cstheme="majorBidi"/>
      <w:spacing w:val="-10"/>
      <w:kern w:val="28"/>
      <w:sz w:val="48"/>
      <w:szCs w:val="56"/>
    </w:rPr>
  </w:style>
  <w:style w:type="character" w:customStyle="1" w:styleId="akademickiZnak">
    <w:name w:val="akademicki Znak"/>
    <w:basedOn w:val="Domylnaczcionkaakapitu"/>
    <w:link w:val="akademicki"/>
    <w:rsid w:val="003A0833"/>
    <w:rPr>
      <w:rFonts w:ascii="Times New Roman" w:eastAsia="Calibri" w:hAnsi="Times New Roman" w:cs="Calibri"/>
      <w:sz w:val="28"/>
    </w:rPr>
  </w:style>
  <w:style w:type="character" w:customStyle="1" w:styleId="TytuZnak">
    <w:name w:val="Tytuł Znak"/>
    <w:basedOn w:val="Domylnaczcionkaakapitu"/>
    <w:link w:val="Tytu"/>
    <w:uiPriority w:val="10"/>
    <w:rsid w:val="002D6301"/>
    <w:rPr>
      <w:rFonts w:ascii="Times New Roman" w:eastAsiaTheme="majorEastAsia" w:hAnsi="Times New Roman" w:cstheme="majorBidi"/>
      <w:spacing w:val="-10"/>
      <w:kern w:val="28"/>
      <w:sz w:val="48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FA53F0"/>
    <w:rPr>
      <w:rFonts w:ascii="Times New Roman" w:eastAsiaTheme="majorEastAsia" w:hAnsi="Times New Roman" w:cstheme="majorBidi"/>
      <w:sz w:val="36"/>
      <w:szCs w:val="32"/>
    </w:rPr>
  </w:style>
  <w:style w:type="paragraph" w:styleId="Akapitzlist">
    <w:name w:val="List Paragraph"/>
    <w:basedOn w:val="Normalny"/>
    <w:uiPriority w:val="34"/>
    <w:qFormat/>
    <w:rsid w:val="00FA53F0"/>
    <w:pPr>
      <w:numPr>
        <w:numId w:val="6"/>
      </w:numPr>
      <w:ind w:left="1094" w:hanging="357"/>
      <w:contextualSpacing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jp.pwn.pl/sjp/komfort;2564020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FA127-E11E-46D9-8574-6B0395319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2648</Words>
  <Characters>15894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Karlowski</dc:creator>
  <cp:keywords/>
  <dc:description/>
  <cp:lastModifiedBy>Magdalena Łukasiuk</cp:lastModifiedBy>
  <cp:revision>2</cp:revision>
  <dcterms:created xsi:type="dcterms:W3CDTF">2022-06-24T19:29:00Z</dcterms:created>
  <dcterms:modified xsi:type="dcterms:W3CDTF">2022-06-24T19:29:00Z</dcterms:modified>
</cp:coreProperties>
</file>